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3606" w14:textId="77777777" w:rsidR="00557B25" w:rsidRPr="00557B25" w:rsidRDefault="00557B25" w:rsidP="00557B2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7B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14:paraId="55AE4E48" w14:textId="757694AB" w:rsidR="00557B25" w:rsidRPr="00557B25" w:rsidRDefault="00557B25" w:rsidP="00557B2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7B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467725">
        <w:rPr>
          <w:rFonts w:ascii="Times New Roman" w:eastAsia="Times New Roman" w:hAnsi="Times New Roman" w:cs="Times New Roman"/>
          <w:sz w:val="20"/>
          <w:szCs w:val="20"/>
          <w:lang w:eastAsia="pl-PL"/>
        </w:rPr>
        <w:t>63</w:t>
      </w:r>
      <w:r w:rsidRPr="00557B25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46772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14:paraId="1AFE12A6" w14:textId="77777777" w:rsidR="00557B25" w:rsidRPr="00557B25" w:rsidRDefault="00557B25" w:rsidP="00557B2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1E32C3" w14:textId="77777777" w:rsidR="00557B25" w:rsidRPr="00557B25" w:rsidRDefault="00557B25" w:rsidP="00557B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Z WYKONANIA BUDŻETU MIASTA I GMINY MŁYNARY </w:t>
      </w:r>
    </w:p>
    <w:p w14:paraId="418E2F1E" w14:textId="64CC9B12" w:rsidR="00557B25" w:rsidRPr="00557B25" w:rsidRDefault="00557B25" w:rsidP="00557B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202</w:t>
      </w:r>
      <w:r w:rsidR="004677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14:paraId="06B2684B" w14:textId="77777777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7C949" w14:textId="77777777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Dane dotyczące wykonania budżetu Miasta i Gminy Młynary, w tym kwota deficytu lub nadwyżki.</w:t>
      </w:r>
    </w:p>
    <w:p w14:paraId="13D1A64D" w14:textId="15903940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Plan dochodów budżetu gminy po zmianie wynosił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39 851 184,33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i został wykonany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36 587 437,63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co stanowi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91,81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planu, w tym: </w:t>
      </w:r>
    </w:p>
    <w:p w14:paraId="6CE594F6" w14:textId="2AD22A51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dochody bieżące zostały wykonane w wysokości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30 448 621,11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tj.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96,73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planu,</w:t>
      </w:r>
    </w:p>
    <w:p w14:paraId="3E909C06" w14:textId="1858D7DB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dochody majątkowe  wykonane w wysokości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6 138 816,52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tj.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73,32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planu.</w:t>
      </w:r>
    </w:p>
    <w:p w14:paraId="4CBE795B" w14:textId="006C5B15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Plan wydatków budżetu gminy po zmianie wynosił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42 335 459,49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i został wykonany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37 720 520,29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co stanowi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89,10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planu, w tym:</w:t>
      </w:r>
    </w:p>
    <w:p w14:paraId="42427678" w14:textId="245ADF7D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bieżące zostały wykonane w wysokości 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28 702 570,90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tj.  94,</w:t>
      </w:r>
      <w:r w:rsidR="00467725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planu,</w:t>
      </w:r>
    </w:p>
    <w:p w14:paraId="0AC7AE57" w14:textId="24685E62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majątkowe – wykonane w wysokości  </w:t>
      </w:r>
      <w:r w:rsidR="000E646B">
        <w:rPr>
          <w:rFonts w:ascii="Times New Roman" w:eastAsia="Times New Roman" w:hAnsi="Times New Roman" w:cs="Times New Roman"/>
          <w:sz w:val="24"/>
          <w:szCs w:val="24"/>
          <w:lang w:eastAsia="pl-PL"/>
        </w:rPr>
        <w:t>9 017 949,39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tj. </w:t>
      </w:r>
      <w:r w:rsidR="000E646B">
        <w:rPr>
          <w:rFonts w:ascii="Times New Roman" w:eastAsia="Times New Roman" w:hAnsi="Times New Roman" w:cs="Times New Roman"/>
          <w:sz w:val="24"/>
          <w:szCs w:val="24"/>
          <w:lang w:eastAsia="pl-PL"/>
        </w:rPr>
        <w:t>75,94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planu.</w:t>
      </w:r>
    </w:p>
    <w:p w14:paraId="297803CB" w14:textId="7B4B58BA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Wykonanie budżetu za 202</w:t>
      </w:r>
      <w:r w:rsidR="000E646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zamknęło się deficytem budżetowym w wysokości </w:t>
      </w:r>
      <w:r w:rsidR="000E646B">
        <w:rPr>
          <w:rFonts w:ascii="Times New Roman" w:eastAsia="Times New Roman" w:hAnsi="Times New Roman" w:cs="Times New Roman"/>
          <w:sz w:val="24"/>
          <w:szCs w:val="24"/>
          <w:lang w:eastAsia="pl-PL"/>
        </w:rPr>
        <w:t>1 133 082,66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14:paraId="7C364175" w14:textId="0F541A9B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Plan przychodów budżetu gminy po zmianie wynosił  </w:t>
      </w:r>
      <w:r w:rsidR="000E646B">
        <w:rPr>
          <w:rFonts w:ascii="Times New Roman" w:eastAsia="Times New Roman" w:hAnsi="Times New Roman" w:cs="Times New Roman"/>
          <w:sz w:val="24"/>
          <w:szCs w:val="24"/>
          <w:lang w:eastAsia="pl-PL"/>
        </w:rPr>
        <w:t>5 447 996,16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i został wykonany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0E646B">
        <w:rPr>
          <w:rFonts w:ascii="Times New Roman" w:eastAsia="Times New Roman" w:hAnsi="Times New Roman" w:cs="Times New Roman"/>
          <w:sz w:val="24"/>
          <w:szCs w:val="24"/>
          <w:lang w:eastAsia="pl-PL"/>
        </w:rPr>
        <w:t>6 091 984,53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 </w:t>
      </w:r>
      <w:r w:rsidR="00D96D8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14:paraId="487A26FB" w14:textId="031FABA7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wprowadzono do budżetu wolne środki w wysokości </w:t>
      </w:r>
      <w:r w:rsidR="00D96D8D">
        <w:rPr>
          <w:rFonts w:ascii="Times New Roman" w:eastAsia="Times New Roman" w:hAnsi="Times New Roman" w:cs="Times New Roman"/>
          <w:sz w:val="24"/>
          <w:szCs w:val="24"/>
          <w:lang w:eastAsia="pl-PL"/>
        </w:rPr>
        <w:t>1 453 969,79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jako </w:t>
      </w:r>
      <w:r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nadwyżkę środków pieniężnych na rachunku bieżącym budżetu gminy, wynikającą z rozliczeń kredytów </w:t>
      </w:r>
      <w:r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pożyczek z lat ubiegłych;</w:t>
      </w:r>
    </w:p>
    <w:p w14:paraId="1136403B" w14:textId="4E573738" w:rsid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niewykorzystane środki pieniężne na rachunku bieżącym budżetu, wynikające z rozliczenia dochodów i wydatków nimi finansowanych związanych ze szczególnymi zasadnymi wykonywania budżetu określonymi w odrębnych ustawach oraz wynikających z rozliczenia środków określonych w art. 5 ust. 1 pkt 2 i dotacji na realizację programu, projektu luz zadania finansowanego z udziałem tych środków – </w:t>
      </w:r>
      <w:r w:rsidR="00D96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2 626 451,16</w:t>
      </w:r>
      <w:r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zł;</w:t>
      </w:r>
    </w:p>
    <w:p w14:paraId="087C0D18" w14:textId="1050410E" w:rsidR="00D96D8D" w:rsidRPr="00557B25" w:rsidRDefault="00D96D8D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nadwyżka z lat ubiegłych, pomniejszona o niewykorzystane środki pieniężne, o których mowa w art. 217 ust. 2 pkt 8 ustawy o finansach publicznych – 311 563,58 zł;</w:t>
      </w:r>
    </w:p>
    <w:p w14:paraId="694AD120" w14:textId="6DD2F3F2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zaciągnięcie kredytu na kwotę 1 </w:t>
      </w:r>
      <w:r w:rsidR="000E646B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0 000,00 zł.</w:t>
      </w:r>
    </w:p>
    <w:p w14:paraId="7645B394" w14:textId="6DE4F875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5) Plan rozchodów budżetu gminy wynosił  </w:t>
      </w:r>
      <w:r w:rsidR="009236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2 963 721,00</w:t>
      </w:r>
      <w:r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i został wykonany w </w:t>
      </w:r>
      <w:r w:rsidR="009236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kwocie 1 063 721,</w:t>
      </w:r>
      <w:r w:rsidR="00C230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</w:t>
      </w:r>
      <w:r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poprzez spłatę w ciągu roku kredytów, pożyczek oraz wykup obligacji.  </w:t>
      </w:r>
    </w:p>
    <w:p w14:paraId="6B0737BD" w14:textId="77777777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CD899E" w14:textId="5A5DADFF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Informacja o kwocie wykorzystanych w 202</w:t>
      </w:r>
      <w:r w:rsidR="002A1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środków pochodzących  z  budżetu Unii Europejskiej oraz niepodlegających zwrotowi środków z pomocy udzielanej przez państwa członkowskie Europejskiego Porozumienia o Wolnym Handlu (EFTA).</w:t>
      </w:r>
    </w:p>
    <w:p w14:paraId="51257BD1" w14:textId="230C132A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Wydatki na programy, projekty lub zadania związane z programami realizowanymi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udziałem środków, o których mowa w art. 5 ust. 1 pkt 2 i 3 – plan na 202</w:t>
      </w:r>
      <w:r w:rsidR="002B69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 – </w:t>
      </w:r>
      <w:r w:rsidR="002B69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9 996 941,56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 – wykonanie  </w:t>
      </w:r>
      <w:r w:rsidR="002B69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9 125 900,46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zł,  tego:</w:t>
      </w:r>
    </w:p>
    <w:p w14:paraId="260BDFDD" w14:textId="37AE61A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1) Plan wydatków bieżących na 202</w:t>
      </w:r>
      <w:r w:rsidR="004F2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 na realizację poniższych projektów wynosił 1</w:t>
      </w:r>
      <w:r w:rsidR="004F2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663 473,56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 i został wykonany w wysokości </w:t>
      </w:r>
      <w:r w:rsidR="004F2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1 210 704,82 zł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z tego:</w:t>
      </w:r>
    </w:p>
    <w:p w14:paraId="3097DA15" w14:textId="17D7999A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a) Projekt pn. „Szkolna Pracownia Sukcesu II (2019-202</w:t>
      </w:r>
      <w:r w:rsidR="005A4A2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)” dofinansowany z Regionalnego Programu Operacyjnego Województwa Warmińsko-Mazurskiego na lata 2014 - 2020 współfinansowanego ze środków Europejskiego Funduszu Społecznego - realizowany przez Szkołę Podstawową w Młynarach.</w:t>
      </w:r>
    </w:p>
    <w:p w14:paraId="4C962554" w14:textId="7777777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Łączny koszt projektu wynosi 700 281,53 zł, z tego:</w:t>
      </w:r>
    </w:p>
    <w:p w14:paraId="3722EF38" w14:textId="7777777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- środki europejskie – 595 239,30 zł,</w:t>
      </w:r>
    </w:p>
    <w:p w14:paraId="523FF9CE" w14:textId="7777777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- środki dotacji celowej z budżetu krajowego – 48 162,23 zł,</w:t>
      </w:r>
    </w:p>
    <w:p w14:paraId="7B5F3218" w14:textId="7777777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- środki budżetu Gminy – 56 880,00 zł.</w:t>
      </w:r>
    </w:p>
    <w:p w14:paraId="0E11AFE5" w14:textId="5B25FD6E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W 202</w:t>
      </w:r>
      <w:r w:rsidR="005A4A2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na realizację projektu poniesione zostały wydatki bieżące w wysokości </w:t>
      </w:r>
      <w:r w:rsidR="005A4A2C">
        <w:rPr>
          <w:rFonts w:ascii="Times New Roman" w:eastAsia="Times New Roman" w:hAnsi="Times New Roman" w:cs="Times New Roman"/>
          <w:sz w:val="24"/>
          <w:szCs w:val="24"/>
          <w:lang w:eastAsia="ar-SA"/>
        </w:rPr>
        <w:t>67 288,38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</w:t>
      </w:r>
    </w:p>
    <w:p w14:paraId="40132C74" w14:textId="4AF9DEB3" w:rsidR="00557B25" w:rsidRPr="00557B25" w:rsidRDefault="00557B25" w:rsidP="005A4A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pn. „Odrodzenie kulturowego i historycznego krajobrazu małych miast Laduszkin (Rosja) i Młynary (Polska) w interesie skoordynowanego rozwoju lokalnego (2019-2022)” dofinansowane z Programu Współpracy Transgranicznej Polska – Rosja w wysokości 142 200,90 euro.</w:t>
      </w:r>
    </w:p>
    <w:p w14:paraId="1B422871" w14:textId="0B054971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5A4A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realizację projektu  poniesiono wydatki bieżące w kwocie </w:t>
      </w:r>
      <w:r w:rsidR="005A4A2C">
        <w:rPr>
          <w:rFonts w:ascii="Times New Roman" w:eastAsia="Times New Roman" w:hAnsi="Times New Roman" w:cs="Times New Roman"/>
          <w:sz w:val="24"/>
          <w:szCs w:val="24"/>
          <w:lang w:eastAsia="pl-PL"/>
        </w:rPr>
        <w:t>122 385,70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54163E15" w14:textId="5591274C" w:rsidR="00557B25" w:rsidRPr="00557B25" w:rsidRDefault="005A4A2C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) Projekt pn. „Szkolna Pracownia Sukcesu III (2021-2023) dofinansowany z Regionalnego Programu Operacyjnego Województwa Warmińsko-Mazurskiego na lata 2014 - 2020 współfinansowanego ze środków Europejskiego Funduszu Społecznego - realizowany przez Szkołę Podstawową w Młynarach.</w:t>
      </w:r>
    </w:p>
    <w:p w14:paraId="74588CF5" w14:textId="7777777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Łączny koszt projektu wynosi 1 236 606,00 zł, z tego:</w:t>
      </w:r>
    </w:p>
    <w:p w14:paraId="04249156" w14:textId="7777777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- środki europejskie – 1 051 115,10 zł,</w:t>
      </w:r>
    </w:p>
    <w:p w14:paraId="09E84D50" w14:textId="7777777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- środki dotacji celowej z budżetu krajowego – 96 291,70 zł,</w:t>
      </w:r>
    </w:p>
    <w:p w14:paraId="2FEAAAF7" w14:textId="7777777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- środki budżetu Gminy – 89 199,20 zł.</w:t>
      </w:r>
    </w:p>
    <w:p w14:paraId="58AD8259" w14:textId="673C9D1B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202</w:t>
      </w:r>
      <w:r w:rsidR="005A4A2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na realizację projektu poniesione zostały wydatki bieżące w wysokości </w:t>
      </w:r>
      <w:r w:rsidR="005A4A2C">
        <w:rPr>
          <w:rFonts w:ascii="Times New Roman" w:eastAsia="Times New Roman" w:hAnsi="Times New Roman" w:cs="Times New Roman"/>
          <w:sz w:val="24"/>
          <w:szCs w:val="24"/>
          <w:lang w:eastAsia="ar-SA"/>
        </w:rPr>
        <w:t>608 936,86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</w:t>
      </w:r>
    </w:p>
    <w:p w14:paraId="136E6827" w14:textId="013DAD1B" w:rsidR="00557B25" w:rsidRPr="00557B25" w:rsidRDefault="005A4A2C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Projekt pn. „Modernizacja stacji uzdatniania wody w Młynarach – dokumentacja techniczna. Projekt pn. „Modernizacja gospodarki wodnej w Gurjewsku i w Młynarach” dofinansowane 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Programu Współpracy Transgranicznej Polska – Rosja w ramach Programu Współpracy Terytorialnej Polska Rosja 2014-2020.</w:t>
      </w:r>
    </w:p>
    <w:p w14:paraId="0093A889" w14:textId="46B00E46" w:rsidR="002A1DE1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5A4A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realizację projektu poniesiono wydatki  w kwocie </w:t>
      </w:r>
      <w:r w:rsidR="005A4A2C">
        <w:rPr>
          <w:rFonts w:ascii="Times New Roman" w:eastAsia="Times New Roman" w:hAnsi="Times New Roman" w:cs="Times New Roman"/>
          <w:sz w:val="24"/>
          <w:szCs w:val="24"/>
          <w:lang w:eastAsia="pl-PL"/>
        </w:rPr>
        <w:t>103 470,85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7EA4DD1B" w14:textId="627730EE" w:rsidR="005A4A2C" w:rsidRDefault="005A4A2C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C5436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pn. „Wsparcie dzieci  z rodzin pegeerowskich w rozwoju cyfrowym  - Granty PPGR”</w:t>
      </w:r>
      <w:r w:rsidR="00326ABA" w:rsidRPr="00326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AB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 w ramach Programu Operacyjnego Polska Cyfrowa na lata 2014-2020</w:t>
      </w:r>
      <w:r w:rsidR="00C543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2E76A3" w14:textId="387415AF" w:rsidR="00C54368" w:rsidRDefault="00C54368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2022 roku na realizacje projektu poniesiono wydatki w kwocie 274 596,11 zł.</w:t>
      </w:r>
    </w:p>
    <w:p w14:paraId="743C7568" w14:textId="32E006D9" w:rsidR="00C54368" w:rsidRDefault="00C54368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Projekt pn. „Cyfrowa Gmina” realizowany w ramach Programu Operacyjnego Polska Cyfrowa na lata 2014-2020.</w:t>
      </w:r>
    </w:p>
    <w:p w14:paraId="048FAF30" w14:textId="300CA63C" w:rsidR="00C54368" w:rsidRPr="00557B25" w:rsidRDefault="00C54368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realizację projektu poniesiono wydatki 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34 026,92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0D4F3A60" w14:textId="001514AB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2) Plan wydatków majątkowych na 202</w:t>
      </w:r>
      <w:r w:rsidR="00326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 na realizację poniższych projektów wynosił         </w:t>
      </w:r>
      <w:r w:rsidR="00326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8 333 468,00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 i został wykonany w wysokości </w:t>
      </w:r>
      <w:r w:rsidR="00326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7 915 195,64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zł, z tego:</w:t>
      </w:r>
    </w:p>
    <w:p w14:paraId="058AE260" w14:textId="5C8D2E18" w:rsidR="00557B25" w:rsidRPr="00557B25" w:rsidRDefault="00185D92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) Zadanie pn. „Odrodzenie kulturowego i historycznego krajobrazu małych miast Laduszkin (Rosja) i Młynary (Polska) w interesie skoordynowanego rozwoju lokalnego (2020-2022)” dofinansowane z Programu Współpracy Transgranicznej Polska – Rosja w wysokości 142 200,90 euro.</w:t>
      </w:r>
    </w:p>
    <w:p w14:paraId="3C1B3A18" w14:textId="45CCCD4F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185D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realizację projektu poniesiono wydatki  w kwocie </w:t>
      </w:r>
      <w:r w:rsidR="00185D92" w:rsidRPr="00086EB2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086EB2" w:rsidRPr="00086EB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85D92" w:rsidRPr="00086EB2">
        <w:rPr>
          <w:rFonts w:ascii="Times New Roman" w:eastAsia="Times New Roman" w:hAnsi="Times New Roman" w:cs="Times New Roman"/>
          <w:sz w:val="24"/>
          <w:szCs w:val="24"/>
          <w:lang w:eastAsia="pl-PL"/>
        </w:rPr>
        <w:t> 450,00</w:t>
      </w:r>
      <w:r w:rsidRPr="00086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7B906D8D" w14:textId="6F34DDA8" w:rsidR="00557B25" w:rsidRPr="00557B25" w:rsidRDefault="00185D92" w:rsidP="00557B25">
      <w:pPr>
        <w:spacing w:line="25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b</w:t>
      </w:r>
      <w:r w:rsidR="00557B25" w:rsidRPr="00557B25">
        <w:rPr>
          <w:rFonts w:ascii="Times New Roman" w:eastAsia="Lucida Sans Unicode" w:hAnsi="Times New Roman" w:cs="Times New Roman"/>
          <w:sz w:val="24"/>
          <w:szCs w:val="24"/>
          <w:lang w:eastAsia="ar-SA"/>
        </w:rPr>
        <w:t>) Zadanie pn. „Wdrożenie systemu e-usług w Gminie Młynary”</w:t>
      </w:r>
    </w:p>
    <w:p w14:paraId="6EC7BB52" w14:textId="631ED9E3" w:rsidR="00557B25" w:rsidRPr="00557B25" w:rsidRDefault="00185D92" w:rsidP="00557B25">
      <w:pPr>
        <w:spacing w:line="25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 2022 roku </w:t>
      </w:r>
      <w:r w:rsidR="00557B25" w:rsidRPr="00557B2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wydatkowano </w:t>
      </w:r>
      <w:r w:rsidR="00557B25" w:rsidRPr="00086EB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kwotę </w:t>
      </w:r>
      <w:r w:rsidRPr="00086EB2">
        <w:rPr>
          <w:rFonts w:ascii="Times New Roman" w:eastAsia="Lucida Sans Unicode" w:hAnsi="Times New Roman" w:cs="Times New Roman"/>
          <w:sz w:val="24"/>
          <w:szCs w:val="24"/>
          <w:lang w:eastAsia="ar-SA"/>
        </w:rPr>
        <w:t>1 315 903,20</w:t>
      </w:r>
      <w:r w:rsidR="00557B25" w:rsidRPr="00086EB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zł.</w:t>
      </w:r>
    </w:p>
    <w:p w14:paraId="7F6A37CA" w14:textId="4891E102" w:rsidR="00557B25" w:rsidRPr="00557B25" w:rsidRDefault="00557B25" w:rsidP="00557B25">
      <w:pPr>
        <w:spacing w:line="25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2019 rok wydatki poniesiono w kwocie 9 840,00 zł, w 2020 r. – 98 687,82 zł</w:t>
      </w:r>
      <w:r w:rsidR="003908AB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w 2021 r. – 9 594,00 zł.</w:t>
      </w:r>
    </w:p>
    <w:p w14:paraId="636D13FF" w14:textId="2C796467" w:rsidR="00557B25" w:rsidRPr="002A1DE1" w:rsidRDefault="00557B25" w:rsidP="002A1D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projektu podpisano umowę dofinansowania w ramach Regionalnego Programu Operacyjnego Województwa Warmińsko-Mazurskiego na lata 2014-2020, III Osi Priorytetowej Cyfrowy Region, Działanie 3.1 Cyfrowa dostępność informacji sektora publicznego oraz wysoka jakość e-usług publicznych. Całkowity koszt projektu planuje się w kwocie 1</w:t>
      </w:r>
      <w:r w:rsidR="003B4C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4C4E">
        <w:rPr>
          <w:rFonts w:ascii="Times New Roman" w:eastAsia="Times New Roman" w:hAnsi="Times New Roman" w:cs="Times New Roman"/>
          <w:sz w:val="24"/>
          <w:szCs w:val="24"/>
          <w:lang w:eastAsia="pl-PL"/>
        </w:rPr>
        <w:t>55 467,02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dofinansowanie w wysokości 1</w:t>
      </w:r>
      <w:r w:rsidR="003B4C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4C4E">
        <w:rPr>
          <w:rFonts w:ascii="Times New Roman" w:eastAsia="Times New Roman" w:hAnsi="Times New Roman" w:cs="Times New Roman"/>
          <w:sz w:val="24"/>
          <w:szCs w:val="24"/>
          <w:lang w:eastAsia="pl-PL"/>
        </w:rPr>
        <w:t>18 921,27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3B4C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2B90AE" w14:textId="0426A1B9" w:rsidR="006F2046" w:rsidRDefault="003B4C4E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c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)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Projekt pn. „Budowa zbiorników retencyjnych ścieków surowych i oczyszczonych wraz         </w:t>
      </w:r>
      <w:r w:rsid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modernizacją reaktorów TBR-TOG oraz infrastruktury towarzyszącej (2020-202</w:t>
      </w:r>
      <w:r w:rsidR="006F204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)” dofinansowany z Regionalnego Programu Operacyjnego Województwa Warmińsko-Mazurskiego na lata 2014-2020 współfinansowany ze środków Europejskiego Funduszu Rozwoju Regionalnego. Łączny koszt projektu wynosi 8</w:t>
      </w:r>
      <w:r w:rsidR="006F2046">
        <w:rPr>
          <w:rFonts w:ascii="Times New Roman" w:eastAsia="Times New Roman" w:hAnsi="Times New Roman" w:cs="Times New Roman"/>
          <w:sz w:val="24"/>
          <w:szCs w:val="24"/>
          <w:lang w:eastAsia="ar-SA"/>
        </w:rPr>
        <w:t> 898 109,00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(w tym dofinansowanie 5 867 839,55 zł)</w:t>
      </w:r>
      <w:r w:rsidR="006F20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BECC3D0" w14:textId="6BA915DC" w:rsidR="00557B25" w:rsidRPr="00557B25" w:rsidRDefault="006F2046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ydatki wykonane w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</w:t>
      </w:r>
      <w:r w:rsidR="00557B25" w:rsidRPr="00086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086EB2">
        <w:rPr>
          <w:rFonts w:ascii="Times New Roman" w:eastAsia="Times New Roman" w:hAnsi="Times New Roman" w:cs="Times New Roman"/>
          <w:sz w:val="24"/>
          <w:szCs w:val="24"/>
          <w:lang w:eastAsia="ar-SA"/>
        </w:rPr>
        <w:t>5 463 548,69 zł.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40AD4C" w14:textId="745EE27B" w:rsidR="00557B25" w:rsidRPr="00557B25" w:rsidRDefault="006F2046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d) 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Projekt pn. „Budowa sieci kanalizacji sanitarnej w Młynarach przy ul. Ogrodowej oraz budowa sieci wodociągowych w miejscowościach: Młynarska Wola, Broniszewo, Nowe Sadłuki, Błudowo, Stare Monasterzysko, Warszewo (2021-2022)” współfinansowany w ramach Programu Rozwoju Obszarów Wiejskich na lata 2014-2020.</w:t>
      </w:r>
    </w:p>
    <w:p w14:paraId="52451B3E" w14:textId="11CEA981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Łączny koszt zadania wynosi 1</w:t>
      </w:r>
      <w:r w:rsidR="00377A71">
        <w:rPr>
          <w:rFonts w:ascii="Times New Roman" w:eastAsia="Times New Roman" w:hAnsi="Times New Roman" w:cs="Times New Roman"/>
          <w:sz w:val="24"/>
          <w:szCs w:val="24"/>
          <w:lang w:eastAsia="ar-SA"/>
        </w:rPr>
        <w:t> 706 600,21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 Planowana kwota dofinansowania wynosi 885 769,0</w:t>
      </w:r>
      <w:r w:rsidR="00377A7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</w:t>
      </w:r>
    </w:p>
    <w:p w14:paraId="4033032C" w14:textId="13CBE516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377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 roku nie </w:t>
      </w:r>
      <w:r w:rsidR="00B75126">
        <w:rPr>
          <w:rFonts w:ascii="Times New Roman" w:eastAsia="Times New Roman" w:hAnsi="Times New Roman" w:cs="Times New Roman"/>
          <w:sz w:val="24"/>
          <w:szCs w:val="24"/>
          <w:lang w:eastAsia="ar-SA"/>
        </w:rPr>
        <w:t>dokonano</w:t>
      </w:r>
      <w:r w:rsidR="00377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wydatków.</w:t>
      </w:r>
    </w:p>
    <w:p w14:paraId="000D8D2C" w14:textId="5BB48653" w:rsidR="00557B25" w:rsidRPr="00557B25" w:rsidRDefault="00DC3F9C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Projekt pn. „Wdrożenie inteligentnych e-usług w gospodarce wodno-kanalizacyjnej dla odbiorców Zakładu Wodociągów i Kanalizacji w Młynarach” realizowany w ramach Regionalnego Programu Operacyjnego Województwa Warmińsko-Mazurskiego na lata </w:t>
      </w:r>
      <w:r w:rsid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2014-2020 współfinansowany ze środków Europejskiego Funduszu Rozwoju Regionalnego.</w:t>
      </w:r>
    </w:p>
    <w:p w14:paraId="0D861DA9" w14:textId="77777777" w:rsidR="00DC3F9C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Planowana kwota dofinansowania wynosi </w:t>
      </w:r>
      <w:r w:rsidR="00DC3F9C">
        <w:rPr>
          <w:rFonts w:ascii="Times New Roman" w:eastAsia="Times New Roman" w:hAnsi="Times New Roman" w:cs="Times New Roman"/>
          <w:sz w:val="24"/>
          <w:szCs w:val="24"/>
          <w:lang w:eastAsia="ar-SA"/>
        </w:rPr>
        <w:t>455 419,00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 </w:t>
      </w:r>
    </w:p>
    <w:p w14:paraId="22ED90D3" w14:textId="6327D819" w:rsid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>Wydatki poniesione w 202</w:t>
      </w:r>
      <w:r w:rsidR="00DC3F9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wynoszą </w:t>
      </w:r>
      <w:r w:rsidR="00DC3F9C" w:rsidRPr="00086EB2">
        <w:rPr>
          <w:rFonts w:ascii="Times New Roman" w:eastAsia="Times New Roman" w:hAnsi="Times New Roman" w:cs="Times New Roman"/>
          <w:sz w:val="24"/>
          <w:szCs w:val="24"/>
          <w:lang w:eastAsia="ar-SA"/>
        </w:rPr>
        <w:t>423 618,75</w:t>
      </w:r>
      <w:r w:rsidRPr="00086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</w:t>
      </w:r>
    </w:p>
    <w:p w14:paraId="42D12914" w14:textId="3FE1682F" w:rsidR="009820BB" w:rsidRDefault="007E2BB8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f) Projekt pn. „Cyfrowa Gmina – Zakup serwera komputerowego w ramach Programu Cyfrowa Gmina”, realizowany z Programu Operacyjnego Polska Cyfrowa na lata 2014-2020.</w:t>
      </w:r>
    </w:p>
    <w:p w14:paraId="0E1E6907" w14:textId="7EFB4E7F" w:rsidR="007E2BB8" w:rsidRDefault="007E2BB8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Plan wydatków na 2022 rok wynosił 20 230,00 zł, wykonanie – 0,00 zł.</w:t>
      </w:r>
    </w:p>
    <w:p w14:paraId="556C924A" w14:textId="2E21C7DF" w:rsidR="007E6BF1" w:rsidRDefault="007E6BF1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g) Projekt pn. „Niwelacja barier w dostępie do usług publicznych w Gminie Młynary  (2022-2023)”, realizowany w ramach Programu Operacyjnego Wiedza, Edukacja i Rozwój.</w:t>
      </w:r>
    </w:p>
    <w:p w14:paraId="417279D5" w14:textId="076F3439" w:rsidR="007E6BF1" w:rsidRPr="00557B25" w:rsidRDefault="007E6BF1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Planowane wydatki w 2022 roku w kwocie 20 000,00 zł , wykonanie – </w:t>
      </w:r>
      <w:r w:rsidRPr="00086EB2">
        <w:rPr>
          <w:rFonts w:ascii="Times New Roman" w:eastAsia="Times New Roman" w:hAnsi="Times New Roman" w:cs="Times New Roman"/>
          <w:sz w:val="24"/>
          <w:szCs w:val="24"/>
          <w:lang w:eastAsia="ar-SA"/>
        </w:rPr>
        <w:t>4 675,00 zł.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ED9BF34" w14:textId="77777777" w:rsidR="00557B25" w:rsidRPr="00557B25" w:rsidRDefault="00557B25" w:rsidP="00557B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288F91E" w14:textId="77777777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Kwota wymagalnych zobowiązań wynikających z odrębnych ustaw oraz prawomocnych orzeczeń sądów lub ostatecznych decyzji administracyjnych.</w:t>
      </w:r>
    </w:p>
    <w:p w14:paraId="6BC9DBD2" w14:textId="7D7B6A28" w:rsid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Młynary według stanu na dzień 31.12.202</w:t>
      </w:r>
      <w:r w:rsidR="00460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roku nie posiadała zobowiązań wymagalnych wynikających z odrębnych ustaw oraz prawomocnych orzeczeń sądów lub ostatecznych decyzji administracyjnych.</w:t>
      </w:r>
    </w:p>
    <w:p w14:paraId="1A521789" w14:textId="77777777" w:rsidR="002A1DE1" w:rsidRPr="00557B25" w:rsidRDefault="002A1DE1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30505" w14:textId="77777777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Kwoty dotacji otrzymanych z budżetów jednostek samorządu terytorialnego oraz dotacji udzielonych innym jednostkom samorządu terytorialnego.</w:t>
      </w:r>
    </w:p>
    <w:p w14:paraId="20E462DD" w14:textId="13FA4358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 Miasto i Gmina Młynary w 202</w:t>
      </w:r>
      <w:r w:rsidR="00E100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otrzymała dotacje w wysokości</w:t>
      </w:r>
      <w:r w:rsidR="00AC2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114 126,02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budżetów poniższych jednostek samorządu terytorialnego: </w:t>
      </w:r>
    </w:p>
    <w:p w14:paraId="74B18E26" w14:textId="2A84A3CC" w:rsidR="00557B25" w:rsidRPr="00557B25" w:rsidRDefault="00557B25" w:rsidP="00557B25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a) </w:t>
      </w:r>
      <w:r w:rsidR="00E100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dotacja w wysokości 98 626,02 zł otrzymana z państwowych funduszy celowych na realizację zadań bieżących jednostek sektora finansów publicznych  - rekompensata z Urzędu Marszałkowskiego w części stanowiącej zwrot utraconych przychodów z tytułu stosowania przez operatora ustawowych uprawnień do ulgowych przejazdów w publicznym transporcie zbiorowym</w:t>
      </w:r>
    </w:p>
    <w:p w14:paraId="5F6DFBDE" w14:textId="3115C3D2" w:rsidR="00557B25" w:rsidRPr="00557B25" w:rsidRDefault="00C0060D" w:rsidP="00557B25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b</w:t>
      </w:r>
      <w:r w:rsidR="00557B25"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dotacja w wysokości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5 500,00</w:t>
      </w:r>
      <w:r w:rsidR="00557B25"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realizacje zadania pn. „Budowa witacza świetlnego w sołectwie Młynary”. Dotacja otrzymana w ramach konkursu „Małe Granty Sołeckie Marszałka Województwa Warmińsko-Mazurskiego”.</w:t>
      </w:r>
      <w:r w:rsidR="00557B25" w:rsidRPr="00557B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14:paraId="4DD95C8E" w14:textId="2E617D51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W 202</w:t>
      </w:r>
      <w:r w:rsidR="004072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z budżetu Miasta i Gminy Młynary udzielono dotacje na kwotę</w:t>
      </w:r>
      <w:r w:rsidR="00B72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394 679,10</w:t>
      </w: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poniższym jednostkom samorządu terytorialnego:</w:t>
      </w:r>
    </w:p>
    <w:p w14:paraId="26C08004" w14:textId="0A2EC6F9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udzielono dotację celową w wysokości </w:t>
      </w:r>
      <w:r w:rsidR="00407278">
        <w:rPr>
          <w:rFonts w:ascii="Times New Roman" w:eastAsia="Times New Roman" w:hAnsi="Times New Roman" w:cs="Times New Roman"/>
          <w:sz w:val="24"/>
          <w:szCs w:val="24"/>
          <w:lang w:eastAsia="pl-PL"/>
        </w:rPr>
        <w:t>74 200,62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dla Powiatu Elbląskiego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dofinansowanie przewozów pasażerskich;</w:t>
      </w:r>
    </w:p>
    <w:p w14:paraId="41FBD76B" w14:textId="4CCDB99F" w:rsidR="00557B25" w:rsidRPr="00557B25" w:rsidRDefault="00557B25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b) udzielono dotację celową w wysokości 1</w:t>
      </w:r>
      <w:r w:rsidR="00407278">
        <w:rPr>
          <w:rFonts w:ascii="Times New Roman" w:eastAsia="Times New Roman" w:hAnsi="Times New Roman" w:cs="Times New Roman"/>
          <w:sz w:val="24"/>
          <w:szCs w:val="24"/>
          <w:lang w:eastAsia="pl-PL"/>
        </w:rPr>
        <w:t> 912,48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dla Gminy Miasta Elbląg na zadanie</w:t>
      </w:r>
      <w:r w:rsidR="00B72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„Pomoc techniczna RPO W i M 2014-2020 w ramach działania 12.1”;</w:t>
      </w:r>
    </w:p>
    <w:p w14:paraId="64E8126F" w14:textId="76ED168D" w:rsidR="00557B25" w:rsidRPr="00557B25" w:rsidRDefault="00407278" w:rsidP="00557B2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udzielono dotację celową w wysokości </w:t>
      </w:r>
      <w:r w:rsidR="00B72E04">
        <w:rPr>
          <w:rFonts w:ascii="Times New Roman" w:eastAsia="Times New Roman" w:hAnsi="Times New Roman" w:cs="Times New Roman"/>
          <w:sz w:val="24"/>
          <w:szCs w:val="24"/>
          <w:lang w:eastAsia="pl-PL"/>
        </w:rPr>
        <w:t>318 566</w:t>
      </w:r>
      <w:r w:rsidR="00557B25"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 Samorządowi Województwa Warmińsko – Mazurskiego na dofinansowanie zadania pn. „</w:t>
      </w:r>
      <w:r w:rsidR="00B72E0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chodnika w ciągu dróg wojewódzkich nr 505 i 509 w m. Młynary”.</w:t>
      </w:r>
    </w:p>
    <w:p w14:paraId="53130688" w14:textId="77777777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E7623" w14:textId="77777777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Wykaz udzielonych poręczeń i gwarancji, z wymienieniem podmiotów, których gwarancje i poręczenia dotyczą.</w:t>
      </w:r>
    </w:p>
    <w:p w14:paraId="2636D151" w14:textId="77777777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D789" w14:textId="16CEB31C" w:rsidR="00557B25" w:rsidRPr="00557B25" w:rsidRDefault="00557B25" w:rsidP="00557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2A1DE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7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Miasto i Gmina Młynary nie udzieliła poręczeń i gwarancji.</w:t>
      </w:r>
    </w:p>
    <w:p w14:paraId="698CAF89" w14:textId="77777777" w:rsidR="0016773B" w:rsidRDefault="0016773B"/>
    <w:sectPr w:rsidR="0016773B" w:rsidSect="00D91CD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0F1BC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E5FEA"/>
    <w:multiLevelType w:val="hybridMultilevel"/>
    <w:tmpl w:val="AC26DB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4230A"/>
    <w:multiLevelType w:val="hybridMultilevel"/>
    <w:tmpl w:val="D5C6AC44"/>
    <w:lvl w:ilvl="0" w:tplc="36BAC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6951"/>
    <w:multiLevelType w:val="hybridMultilevel"/>
    <w:tmpl w:val="44C6E5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6BD1"/>
    <w:multiLevelType w:val="hybridMultilevel"/>
    <w:tmpl w:val="84460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4377"/>
    <w:multiLevelType w:val="hybridMultilevel"/>
    <w:tmpl w:val="43AED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C1000"/>
    <w:multiLevelType w:val="hybridMultilevel"/>
    <w:tmpl w:val="7838654C"/>
    <w:lvl w:ilvl="0" w:tplc="615EB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73056">
    <w:abstractNumId w:val="0"/>
  </w:num>
  <w:num w:numId="2" w16cid:durableId="407118196">
    <w:abstractNumId w:val="6"/>
  </w:num>
  <w:num w:numId="3" w16cid:durableId="396321680">
    <w:abstractNumId w:val="2"/>
  </w:num>
  <w:num w:numId="4" w16cid:durableId="1322925814">
    <w:abstractNumId w:val="5"/>
  </w:num>
  <w:num w:numId="5" w16cid:durableId="687483217">
    <w:abstractNumId w:val="4"/>
  </w:num>
  <w:num w:numId="6" w16cid:durableId="1205867714">
    <w:abstractNumId w:val="3"/>
  </w:num>
  <w:num w:numId="7" w16cid:durableId="380636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17"/>
    <w:rsid w:val="00086EB2"/>
    <w:rsid w:val="000E646B"/>
    <w:rsid w:val="0016773B"/>
    <w:rsid w:val="00185D92"/>
    <w:rsid w:val="002A1DE1"/>
    <w:rsid w:val="002B6928"/>
    <w:rsid w:val="00326ABA"/>
    <w:rsid w:val="00363E17"/>
    <w:rsid w:val="00377A71"/>
    <w:rsid w:val="003908AB"/>
    <w:rsid w:val="003B4C4E"/>
    <w:rsid w:val="00407278"/>
    <w:rsid w:val="0046075E"/>
    <w:rsid w:val="00467725"/>
    <w:rsid w:val="004F26C0"/>
    <w:rsid w:val="00557B25"/>
    <w:rsid w:val="005A4A2C"/>
    <w:rsid w:val="00652FA5"/>
    <w:rsid w:val="006F2046"/>
    <w:rsid w:val="00776237"/>
    <w:rsid w:val="007E2BB8"/>
    <w:rsid w:val="007E6BF1"/>
    <w:rsid w:val="00896340"/>
    <w:rsid w:val="0092368B"/>
    <w:rsid w:val="009820BB"/>
    <w:rsid w:val="00A00CD7"/>
    <w:rsid w:val="00AC24EB"/>
    <w:rsid w:val="00B72E04"/>
    <w:rsid w:val="00B75126"/>
    <w:rsid w:val="00C0060D"/>
    <w:rsid w:val="00C230DE"/>
    <w:rsid w:val="00C54368"/>
    <w:rsid w:val="00C945DE"/>
    <w:rsid w:val="00D96D8D"/>
    <w:rsid w:val="00DA4C3C"/>
    <w:rsid w:val="00DC3F9C"/>
    <w:rsid w:val="00E1002E"/>
    <w:rsid w:val="00E54D5B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8071"/>
  <w15:chartTrackingRefBased/>
  <w15:docId w15:val="{F6A79074-7CDF-40A4-BFCE-91F9FBF6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Tekstpodstawowy"/>
    <w:link w:val="Nagwek1Znak"/>
    <w:qFormat/>
    <w:rsid w:val="00557B25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Times New Roman" w:eastAsia="Arial Unicode MS" w:hAnsi="Times New Roman" w:cs="Tahoma"/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B25"/>
    <w:rPr>
      <w:rFonts w:ascii="Times New Roman" w:eastAsia="Arial Unicode MS" w:hAnsi="Times New Roman" w:cs="Tahoma"/>
      <w:b/>
      <w:bCs/>
      <w:kern w:val="1"/>
      <w:sz w:val="48"/>
      <w:szCs w:val="48"/>
      <w:lang w:eastAsia="ar-SA"/>
    </w:rPr>
  </w:style>
  <w:style w:type="numbering" w:customStyle="1" w:styleId="Bezlisty1">
    <w:name w:val="Bez listy1"/>
    <w:next w:val="Bezlisty"/>
    <w:semiHidden/>
    <w:rsid w:val="00557B25"/>
  </w:style>
  <w:style w:type="paragraph" w:styleId="Tekstpodstawowy">
    <w:name w:val="Body Text"/>
    <w:basedOn w:val="Normalny"/>
    <w:link w:val="TekstpodstawowyZnak"/>
    <w:rsid w:val="00557B2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B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57B25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5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57B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557B25"/>
    <w:rPr>
      <w:vertAlign w:val="superscript"/>
    </w:rPr>
  </w:style>
  <w:style w:type="paragraph" w:styleId="Tekstdymka">
    <w:name w:val="Balloon Text"/>
    <w:basedOn w:val="Normalny"/>
    <w:link w:val="TekstdymkaZnak"/>
    <w:rsid w:val="00557B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57B2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Contents">
    <w:name w:val="Table Contents"/>
    <w:basedOn w:val="Normalny"/>
    <w:rsid w:val="00557B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</w:rPr>
  </w:style>
  <w:style w:type="paragraph" w:styleId="NormalnyWeb">
    <w:name w:val="Normal (Web)"/>
    <w:basedOn w:val="Normalny"/>
    <w:uiPriority w:val="99"/>
    <w:rsid w:val="00557B25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rsid w:val="00557B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557B2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38</cp:revision>
  <dcterms:created xsi:type="dcterms:W3CDTF">2022-05-25T10:38:00Z</dcterms:created>
  <dcterms:modified xsi:type="dcterms:W3CDTF">2023-05-31T10:30:00Z</dcterms:modified>
</cp:coreProperties>
</file>