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D3606" w14:textId="77777777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B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55AE4E48" w14:textId="3B8A19EB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B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3165EC">
        <w:rPr>
          <w:rFonts w:ascii="Times New Roman" w:eastAsia="Times New Roman" w:hAnsi="Times New Roman" w:cs="Times New Roman"/>
          <w:sz w:val="20"/>
          <w:szCs w:val="20"/>
          <w:lang w:eastAsia="pl-PL"/>
        </w:rPr>
        <w:t>57</w:t>
      </w:r>
      <w:r w:rsidRPr="00557B25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8D64D8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14:paraId="1AFE12A6" w14:textId="77777777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E32C3" w14:textId="77777777" w:rsidR="00557B25" w:rsidRPr="00557B25" w:rsidRDefault="00557B25" w:rsidP="00557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Z WYKONANIA BUDŻETU MIASTA I GMINY MŁYNARY </w:t>
      </w:r>
    </w:p>
    <w:p w14:paraId="418E2F1E" w14:textId="4BB8B2EC" w:rsidR="00557B25" w:rsidRPr="00557B25" w:rsidRDefault="00557B25" w:rsidP="00557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202</w:t>
      </w:r>
      <w:r w:rsidR="008D6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14:paraId="06B2684B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7C949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dotyczące wykonania budżetu Miasta i Gminy Młynary, w tym kwota deficytu lub nadwyżki.</w:t>
      </w:r>
    </w:p>
    <w:p w14:paraId="13D1A64D" w14:textId="792A4560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Plan dochodów budżetu gminy po zmianie wynosił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35 280 829,22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został wykonany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35 262 230,16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stanowi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9,95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 w tym: </w:t>
      </w:r>
    </w:p>
    <w:p w14:paraId="6CE594F6" w14:textId="12F658E1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dochody bieżące zostały wykonane w wysokości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27 734 922,45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100,44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</w:t>
      </w:r>
    </w:p>
    <w:p w14:paraId="3E909C06" w14:textId="4762E180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dochody majątkowe  wykonane w wysokości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7 527 307,71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98,18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</w:t>
      </w:r>
    </w:p>
    <w:p w14:paraId="4CBE795B" w14:textId="33EE522D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Plan wydatków budżetu gminy po zmianie wynosił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1 921 749,90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został wykonany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40 217 742,53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stanowi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95,94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 w tym:</w:t>
      </w:r>
    </w:p>
    <w:p w14:paraId="42427678" w14:textId="2C890C46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bieżące zostały wykonane w wysokości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25 477 992,16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 94,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</w:t>
      </w:r>
    </w:p>
    <w:p w14:paraId="0AC7AE57" w14:textId="02FA2066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majątkowe – wykonane w wysokości 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14 739 750,37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</w:t>
      </w:r>
      <w:r w:rsidR="00D7321C">
        <w:rPr>
          <w:rFonts w:ascii="Times New Roman" w:eastAsia="Times New Roman" w:hAnsi="Times New Roman" w:cs="Times New Roman"/>
          <w:sz w:val="24"/>
          <w:szCs w:val="24"/>
          <w:lang w:eastAsia="pl-PL"/>
        </w:rPr>
        <w:t>97,78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</w:t>
      </w:r>
    </w:p>
    <w:p w14:paraId="297803CB" w14:textId="1F7C58A2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budżetu za 202</w:t>
      </w:r>
      <w:r w:rsidR="003B2D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zamknęło się deficytem budżetowym w wysokości </w:t>
      </w:r>
      <w:r w:rsidR="00686FCC">
        <w:rPr>
          <w:rFonts w:ascii="Times New Roman" w:eastAsia="Times New Roman" w:hAnsi="Times New Roman" w:cs="Times New Roman"/>
          <w:sz w:val="24"/>
          <w:szCs w:val="24"/>
          <w:lang w:eastAsia="pl-PL"/>
        </w:rPr>
        <w:t>4 955 512,37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14:paraId="7C364175" w14:textId="0C82BE5F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Plan przychodów budżetu gminy po zmianie wynosił  </w:t>
      </w:r>
      <w:r w:rsidR="00686FCC">
        <w:rPr>
          <w:rFonts w:ascii="Times New Roman" w:eastAsia="Times New Roman" w:hAnsi="Times New Roman" w:cs="Times New Roman"/>
          <w:sz w:val="24"/>
          <w:szCs w:val="24"/>
          <w:lang w:eastAsia="pl-PL"/>
        </w:rPr>
        <w:t>7 503 020,68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został wykonany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686FCC">
        <w:rPr>
          <w:rFonts w:ascii="Times New Roman" w:eastAsia="Times New Roman" w:hAnsi="Times New Roman" w:cs="Times New Roman"/>
          <w:sz w:val="24"/>
          <w:szCs w:val="24"/>
          <w:lang w:eastAsia="pl-PL"/>
        </w:rPr>
        <w:t>8 538 153,29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</w:t>
      </w:r>
      <w:r w:rsidR="00D96D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14:paraId="487A26FB" w14:textId="0E7D3425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wprowadzono do budżetu wolne środki w wysokości </w:t>
      </w:r>
      <w:r w:rsidR="00686FCC">
        <w:rPr>
          <w:rFonts w:ascii="Times New Roman" w:eastAsia="Times New Roman" w:hAnsi="Times New Roman" w:cs="Times New Roman"/>
          <w:sz w:val="24"/>
          <w:szCs w:val="24"/>
          <w:lang w:eastAsia="pl-PL"/>
        </w:rPr>
        <w:t>2 935 809,54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jako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nadwyżkę środków pieniężnych na rachunku bieżącym budżetu gminy, wynikającą z rozliczeń kredytów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pożyczek z lat ubiegłych;</w:t>
      </w:r>
    </w:p>
    <w:p w14:paraId="1136403B" w14:textId="69016B4C" w:rsid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niewykorzystane środki </w:t>
      </w:r>
      <w:r w:rsidR="006A51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pieniężne , o których mowa w art. 217 ust. 2 pkt 8 ustawy o finansach publicznych 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686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1 550 343,75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zł;</w:t>
      </w:r>
    </w:p>
    <w:p w14:paraId="694AD120" w14:textId="42109203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zaciągnięcie kredytu na kwotę </w:t>
      </w:r>
      <w:r w:rsidR="00686FCC">
        <w:rPr>
          <w:rFonts w:ascii="Times New Roman" w:eastAsia="Times New Roman" w:hAnsi="Times New Roman" w:cs="Times New Roman"/>
          <w:sz w:val="24"/>
          <w:szCs w:val="24"/>
          <w:lang w:eastAsia="pl-PL"/>
        </w:rPr>
        <w:t>4 052 000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14:paraId="7645B394" w14:textId="6C82E010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Plan rozchodów budżetu gminy wynosił  </w:t>
      </w:r>
      <w:r w:rsidR="00686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862 100,00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i został wykonany w </w:t>
      </w:r>
      <w:r w:rsidR="009236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kwocie </w:t>
      </w:r>
      <w:r w:rsidR="00686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862 100,</w:t>
      </w:r>
      <w:r w:rsidR="00C230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686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spłatę w ciągu roku kredytów, pożyczek oraz wykup obligacji.  </w:t>
      </w:r>
    </w:p>
    <w:p w14:paraId="6B0737BD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CD899E" w14:textId="0027F288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Informacja o kwocie wykorzystanych w 202</w:t>
      </w:r>
      <w:r w:rsidR="00F03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środków pochodzących  z  budżetu Unii Europejskiej oraz niepodlegających zwrotowi środków z pomocy udzielanej przez państwa członkowskie Europejskiego Porozumienia o Wolnym Handlu (EFTA).</w:t>
      </w:r>
    </w:p>
    <w:p w14:paraId="51257BD1" w14:textId="56EEDB24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Wydatki na programy, projekty lub zadania związane z programami realizowanymi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udziałem środków, o których mowa w art. 5 ust. 1 pkt 2 i 3 – plan na 202</w:t>
      </w:r>
      <w:r w:rsidR="00F03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– </w:t>
      </w:r>
      <w:r w:rsidR="00786E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6 797 929,09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– wykonanie  </w:t>
      </w:r>
      <w:r w:rsidR="00DA4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6 776 002,80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zł,  tego:</w:t>
      </w:r>
    </w:p>
    <w:p w14:paraId="260BDFDD" w14:textId="09B76ACE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1) Plan wydatków bieżących na 202</w:t>
      </w:r>
      <w:r w:rsidR="005B7E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na realizację poniższych projektów wynosił </w:t>
      </w:r>
      <w:r w:rsidR="00786E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620 268,10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i został wykonany w wysokości </w:t>
      </w:r>
      <w:r w:rsidR="005B7E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616 931,84</w:t>
      </w:r>
      <w:r w:rsidR="004F2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z tego:</w:t>
      </w:r>
    </w:p>
    <w:p w14:paraId="12CBA801" w14:textId="75AD9F12" w:rsidR="00786EF0" w:rsidRDefault="00786EF0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Projekt pn. „Niwelacja barier w dostępie do usług publicznych w Gminie Młynary” dofinansowany z Programu Operacyjnego Wiedza Edukacja Rozwój 2014-2020 w ramach projektu grantowego.</w:t>
      </w:r>
    </w:p>
    <w:p w14:paraId="754376B4" w14:textId="2033CDF2" w:rsidR="00786EF0" w:rsidRDefault="00786EF0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Wydatki </w:t>
      </w:r>
      <w:r w:rsidR="004C1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 w ramach projektu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2023 roku wyniosły 36 000,00 zł. </w:t>
      </w:r>
    </w:p>
    <w:p w14:paraId="0E0EEB97" w14:textId="0715E24C" w:rsidR="00786EF0" w:rsidRDefault="00786EF0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Projekt pn. „Cyfrowa Gmina” dofinansowany w ramach Programu Operacyjnego Polska Cyfrowa na lata 2014-2020.</w:t>
      </w:r>
    </w:p>
    <w:p w14:paraId="599C892F" w14:textId="52B34FBE" w:rsidR="00786EF0" w:rsidRDefault="00786EF0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Wydatki </w:t>
      </w:r>
      <w:r w:rsidR="0084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 w ramach projektu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2023 roku wyniosły 75 646,52 zł. </w:t>
      </w:r>
    </w:p>
    <w:p w14:paraId="54163E15" w14:textId="5591274C" w:rsidR="00557B25" w:rsidRPr="00557B25" w:rsidRDefault="005A4A2C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) Projekt pn. „Szkolna Pracownia Sukcesu III (2021-2023) dofinansowany z Regionalnego Programu Operacyjnego Województwa Warmińsko-Mazurskiego na lata 2014 - 2020 współfinansowanego ze środków Europejskiego Funduszu Społecznego - realizowany przez Szkołę Podstawową w Młynarach.</w:t>
      </w:r>
    </w:p>
    <w:p w14:paraId="74588CF5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projektu wynosi 1 236 606,00 zł, z tego:</w:t>
      </w:r>
    </w:p>
    <w:p w14:paraId="04249156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europejskie – 1 051 115,10 zł,</w:t>
      </w:r>
    </w:p>
    <w:p w14:paraId="09E84D50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dotacji celowej z budżetu krajowego – 96 291,70 zł,</w:t>
      </w:r>
    </w:p>
    <w:p w14:paraId="2FEAAAF7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budżetu Gminy – 89 199,20 zł.</w:t>
      </w:r>
    </w:p>
    <w:p w14:paraId="58AD8259" w14:textId="4C8416D5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 202</w:t>
      </w:r>
      <w:r w:rsidR="004000D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na realizację projektu poniesione zostały wydatki bieżące w wysokości </w:t>
      </w:r>
      <w:r w:rsidR="004000DC">
        <w:rPr>
          <w:rFonts w:ascii="Times New Roman" w:eastAsia="Times New Roman" w:hAnsi="Times New Roman" w:cs="Times New Roman"/>
          <w:sz w:val="24"/>
          <w:szCs w:val="24"/>
          <w:lang w:eastAsia="ar-SA"/>
        </w:rPr>
        <w:t>484 675,32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14:paraId="136E6827" w14:textId="2A86813B" w:rsidR="00557B25" w:rsidRPr="00557B25" w:rsidRDefault="005A4A2C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) Projekt pn. „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>PR/1/081/218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dofinansowane z Programu Współpracy Transgranicznej Polska </w:t>
      </w:r>
      <w:r w:rsidR="008E7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Rosja w ramach Programu Współpracy Terytorialnej Polska Rosja 2014-2020.</w:t>
      </w:r>
    </w:p>
    <w:p w14:paraId="0093A889" w14:textId="7AEF648C" w:rsidR="002A1DE1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projektu poniesiono wydatki  w kwocie </w:t>
      </w:r>
      <w:r w:rsidR="007B2859">
        <w:rPr>
          <w:rFonts w:ascii="Times New Roman" w:eastAsia="Times New Roman" w:hAnsi="Times New Roman" w:cs="Times New Roman"/>
          <w:sz w:val="24"/>
          <w:szCs w:val="24"/>
          <w:lang w:eastAsia="pl-PL"/>
        </w:rPr>
        <w:t>8 610,00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679FF246" w14:textId="4696225C" w:rsidR="00786EF0" w:rsidRPr="00557B25" w:rsidRDefault="00EE47C8" w:rsidP="00786E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786EF0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786EF0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pn. „</w:t>
      </w:r>
      <w:r w:rsidR="007B2859">
        <w:rPr>
          <w:rFonts w:ascii="Times New Roman" w:eastAsia="Times New Roman" w:hAnsi="Times New Roman" w:cs="Times New Roman"/>
          <w:sz w:val="24"/>
          <w:szCs w:val="24"/>
          <w:lang w:eastAsia="pl-PL"/>
        </w:rPr>
        <w:t>PR/1/118/2018</w:t>
      </w:r>
      <w:r w:rsidR="00786EF0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dofinansowane z Programu Współpracy Transgranicznej Polska </w:t>
      </w:r>
      <w:r w:rsidR="007B2859"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2014-2020.</w:t>
      </w:r>
    </w:p>
    <w:p w14:paraId="7E1E5246" w14:textId="6CDD26F2" w:rsidR="00786EF0" w:rsidRPr="00557B25" w:rsidRDefault="00786EF0" w:rsidP="00786E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7B28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projektu  poniesiono wydatki bieżące w kwocie </w:t>
      </w:r>
      <w:r w:rsidR="007B2859">
        <w:rPr>
          <w:rFonts w:ascii="Times New Roman" w:eastAsia="Times New Roman" w:hAnsi="Times New Roman" w:cs="Times New Roman"/>
          <w:sz w:val="24"/>
          <w:szCs w:val="24"/>
          <w:lang w:eastAsia="pl-PL"/>
        </w:rPr>
        <w:t>12 000,00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62796EE3" w14:textId="77777777" w:rsidR="00786EF0" w:rsidRPr="00557B25" w:rsidRDefault="00786EF0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F3A60" w14:textId="53589B28" w:rsid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 Plan wydatków majątkowych na 202</w:t>
      </w:r>
      <w:r w:rsidR="00366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na realizację poniższych projektów wynosił         </w:t>
      </w:r>
      <w:r w:rsidR="00366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6 177 660,99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i został wykonany w wysokości </w:t>
      </w:r>
      <w:r w:rsidR="00366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6 159 070,96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zł, z tego:</w:t>
      </w:r>
    </w:p>
    <w:p w14:paraId="747EB078" w14:textId="2D4A12B0" w:rsidR="00A06E6C" w:rsidRPr="00557B25" w:rsidRDefault="00A06E6C" w:rsidP="00A06E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E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pn. „Budowa sieci kanalizacji sanitarnej w Młynarach przy ul. Ogrodowej oraz budowa sieci wodociągowych w miejscowościach: Młynarska Wola, Broniszewo, Nowe Sadłuki, Błudowo, Stare Monasterzysko, Warszewo (2021-202</w:t>
      </w:r>
      <w:r w:rsidR="00D80CC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)” współfinansowany w ramach Programu Rozwoju Obszarów Wiejskich na lata 2014-2020.</w:t>
      </w:r>
    </w:p>
    <w:p w14:paraId="3B44EDD2" w14:textId="29F0E2FF" w:rsidR="00A06E6C" w:rsidRPr="00557B25" w:rsidRDefault="00A06E6C" w:rsidP="00A06E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Łączny koszt zadania wynosi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A7D40">
        <w:rPr>
          <w:rFonts w:ascii="Times New Roman" w:eastAsia="Times New Roman" w:hAnsi="Times New Roman" w:cs="Times New Roman"/>
          <w:sz w:val="24"/>
          <w:szCs w:val="24"/>
          <w:lang w:eastAsia="ar-SA"/>
        </w:rPr>
        <w:t> 934 951,70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 Planowana kwota dofinansowania wynosi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968 586,00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14:paraId="0B4B1800" w14:textId="05025195" w:rsidR="00A06E6C" w:rsidRDefault="00A06E6C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dokonano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wydatków w kwocie 1 934 951,70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71B780" w14:textId="4AB6A8FE" w:rsidR="00471D5D" w:rsidRDefault="00471D5D" w:rsidP="00471D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Projekt pn. „Niwelacja barier w dostępie do usług publicznych w Gminie Młynary (2022-2023)”, realizowany w ramach Program</w:t>
      </w:r>
      <w:r w:rsidR="001C4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Operacyjnego Wiedza, Edukacja i Rozwój.</w:t>
      </w:r>
    </w:p>
    <w:p w14:paraId="3D999612" w14:textId="0F247875" w:rsidR="00471D5D" w:rsidRPr="00557B25" w:rsidRDefault="00471D5D" w:rsidP="00471D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 roku dokonano wydatków w kwocie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54 825,00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E7D9D5E" w14:textId="77777777" w:rsidR="00471D5D" w:rsidRDefault="00471D5D" w:rsidP="00471D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</w:t>
      </w:r>
      <w:r w:rsidRPr="00557B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 pn. „Budowa zbiorników retencyjnych ścieków surowych i oczyszczonych wraz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modernizacją reaktorów TBR-TOG oraz infrastruktury towarzyszącej (2020-202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)” dofinansowany z Regionalnego Programu Operacyjnego Województwa Warmińsko-Mazurskiego na lata 2014-2020 współfinansowany ze środków Europejskiego Funduszu Rozwoju Regionalnego. Łączny koszt projektu wynosi 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898 109,00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(w tym dofinansowanie 5 867 839,55 zł)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18DC161" w14:textId="705234B6" w:rsidR="00ED675E" w:rsidRDefault="005F49EA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 roku dokonano wydatków w kwocie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306 970,31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5B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A92A0FE" w14:textId="3370453E" w:rsidR="00667F6D" w:rsidRPr="00557B25" w:rsidRDefault="00667F6D" w:rsidP="00667F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C326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5C3263">
        <w:rPr>
          <w:rFonts w:ascii="Times New Roman" w:eastAsia="Times New Roman" w:hAnsi="Times New Roman" w:cs="Times New Roman"/>
          <w:sz w:val="24"/>
          <w:szCs w:val="24"/>
          <w:lang w:eastAsia="pl-PL"/>
        </w:rPr>
        <w:t>PR/1/081/218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dofinansowane z Programu Współpracy Transgranicznej Polska – Rosja.</w:t>
      </w:r>
    </w:p>
    <w:p w14:paraId="0636ECE5" w14:textId="28E99AF9" w:rsidR="00667F6D" w:rsidRDefault="00667F6D" w:rsidP="00667F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5C326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projektu poniesiono wydatki  w kwocie </w:t>
      </w:r>
      <w:r w:rsidR="00A15B37">
        <w:rPr>
          <w:rFonts w:ascii="Times New Roman" w:eastAsia="Times New Roman" w:hAnsi="Times New Roman" w:cs="Times New Roman"/>
          <w:sz w:val="24"/>
          <w:szCs w:val="24"/>
          <w:lang w:eastAsia="pl-PL"/>
        </w:rPr>
        <w:t>1 029 924,45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4F097BEC" w14:textId="2FF2D801" w:rsidR="005C3263" w:rsidRPr="00557B25" w:rsidRDefault="005C3263" w:rsidP="005C3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PR/1/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/218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dofinansowane z Programu Współpracy Transgranicznej Polska – Rosja.</w:t>
      </w:r>
    </w:p>
    <w:p w14:paraId="6DAFA0E0" w14:textId="1207CE9B" w:rsidR="00ED675E" w:rsidRDefault="005C3263" w:rsidP="005C3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projektu poniesiono wydatki  w kwoci</w:t>
      </w:r>
      <w:r w:rsidR="0089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3165EC">
        <w:rPr>
          <w:rFonts w:ascii="Times New Roman" w:eastAsia="Times New Roman" w:hAnsi="Times New Roman" w:cs="Times New Roman"/>
          <w:sz w:val="24"/>
          <w:szCs w:val="24"/>
          <w:lang w:eastAsia="pl-PL"/>
        </w:rPr>
        <w:t>2 786 992,69 zł.</w:t>
      </w:r>
    </w:p>
    <w:p w14:paraId="000D8D2C" w14:textId="0963579B" w:rsidR="00557B25" w:rsidRPr="00557B25" w:rsidRDefault="008932FA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Projekt pn. „Wdrożenie inteligentnych e-usług w gospodarce wodno-kanalizacyjnej dla odbiorców Zakładu Wodociągów i Kanalizacji w Młynarach” realizowany w ramach Regionalnego Programu Operacyjnego Województwa Warmińsko-Mazurskiego na lata </w:t>
      </w:r>
      <w:r w:rsid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2014-2020 współfinansowany ze środków Europejskiego Funduszu Rozwoju Regionalnego.</w:t>
      </w:r>
    </w:p>
    <w:p w14:paraId="0D861DA9" w14:textId="77777777" w:rsidR="00DC3F9C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Planowana kwota dofinansowania wynosi </w:t>
      </w:r>
      <w:r w:rsidR="00DC3F9C">
        <w:rPr>
          <w:rFonts w:ascii="Times New Roman" w:eastAsia="Times New Roman" w:hAnsi="Times New Roman" w:cs="Times New Roman"/>
          <w:sz w:val="24"/>
          <w:szCs w:val="24"/>
          <w:lang w:eastAsia="ar-SA"/>
        </w:rPr>
        <w:t>455 419,00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 </w:t>
      </w:r>
    </w:p>
    <w:p w14:paraId="22ED90D3" w14:textId="00A8B147" w:rsid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poniesione w 202</w:t>
      </w:r>
      <w:r w:rsidR="008932F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wynoszą </w:t>
      </w:r>
      <w:r w:rsidR="008932FA">
        <w:rPr>
          <w:rFonts w:ascii="Times New Roman" w:eastAsia="Times New Roman" w:hAnsi="Times New Roman" w:cs="Times New Roman"/>
          <w:sz w:val="24"/>
          <w:szCs w:val="24"/>
          <w:lang w:eastAsia="ar-SA"/>
        </w:rPr>
        <w:t>22 750,25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14:paraId="42D12914" w14:textId="3FE1682F" w:rsidR="009820BB" w:rsidRDefault="007E2BB8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f) Projekt pn. „Cyfrowa Gmina – Zakup serwera komputerowego w ramach Programu Cyfrowa Gmina”, realizowany z Programu Operacyjnego Polska Cyfrowa na lata 2014-2020.</w:t>
      </w:r>
    </w:p>
    <w:p w14:paraId="55EFAD9B" w14:textId="5847EDD2" w:rsidR="00560E01" w:rsidRDefault="00560E01" w:rsidP="00560E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poniesione w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wynoszą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1750A3">
        <w:rPr>
          <w:rFonts w:ascii="Times New Roman" w:eastAsia="Times New Roman" w:hAnsi="Times New Roman" w:cs="Times New Roman"/>
          <w:sz w:val="24"/>
          <w:szCs w:val="24"/>
          <w:lang w:eastAsia="ar-SA"/>
        </w:rPr>
        <w:t> 656,56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14:paraId="0ED9BF34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5288F91E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Kwota wymagalnych zobowiązań wynikających z odrębnych ustaw oraz prawomocnych orzeczeń sądów lub ostatecznych decyzji administracyjnych.</w:t>
      </w:r>
    </w:p>
    <w:p w14:paraId="6BC9DBD2" w14:textId="4D1FB345" w:rsid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Młynary według stanu na dzień 31.12.202</w:t>
      </w:r>
      <w:r w:rsidR="001750A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6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nie posiadała zobowiązań wymagalnych wynikających z odrębnych ustaw oraz prawomocnych orzeczeń sądów lub ostatecznych decyzji administracyjnych.</w:t>
      </w:r>
    </w:p>
    <w:p w14:paraId="1A521789" w14:textId="77777777" w:rsidR="002A1DE1" w:rsidRPr="00557B25" w:rsidRDefault="002A1DE1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30505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 Kwoty dotacji otrzymanych z budżetów jednostek samorządu terytorialnego oraz dotacji udzielonych innym jednostkom samorządu terytorialnego.</w:t>
      </w:r>
    </w:p>
    <w:p w14:paraId="20E462DD" w14:textId="5147B548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Miasto i Gmina Młynary w 202</w:t>
      </w:r>
      <w:r w:rsidR="00A43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otrzymała dotacje w wysokości</w:t>
      </w:r>
      <w:r w:rsidR="00AC2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3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111 347,77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budżetów poniższych jednostek samorządu terytorialnego: </w:t>
      </w:r>
    </w:p>
    <w:p w14:paraId="74B18E26" w14:textId="6D1F7822" w:rsidR="00557B25" w:rsidRPr="00557B25" w:rsidRDefault="00557B25" w:rsidP="00557B25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a) </w:t>
      </w:r>
      <w:r w:rsidR="00E100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dotacja w wysokości </w:t>
      </w:r>
      <w:r w:rsidR="00A43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111 347,77</w:t>
      </w:r>
      <w:r w:rsidR="00E100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 otrzymana z państwowych funduszy celowych na realizację zadań bieżących jednostek sektora finansów publicznych  - rekompensata z Urzędu Marszałkowskiego w części stanowiącej zwrot utraconych przychodów z tytułu stosowania przez operatora ustawowych uprawnień do ulgowych przejazdów w publicznym transporcie zbiorowym</w:t>
      </w:r>
      <w:r w:rsidR="00ED28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4DD95C8E" w14:textId="34EDD64D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W 202</w:t>
      </w:r>
      <w:r w:rsidR="00ED6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z budżetu Miasta i Gminy Młynary udzielono dotacje na kwotę</w:t>
      </w:r>
      <w:r w:rsidR="00B72E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239 055,33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poniższym jednostkom samorządu terytorialnego:</w:t>
      </w:r>
    </w:p>
    <w:p w14:paraId="26C08004" w14:textId="7A70614A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udzielono dotację celową w wysokości </w:t>
      </w:r>
      <w:r w:rsidR="00ED675E">
        <w:rPr>
          <w:rFonts w:ascii="Times New Roman" w:eastAsia="Times New Roman" w:hAnsi="Times New Roman" w:cs="Times New Roman"/>
          <w:sz w:val="24"/>
          <w:szCs w:val="24"/>
          <w:lang w:eastAsia="pl-PL"/>
        </w:rPr>
        <w:t>87 326,03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dla Powiatu Elbląskiego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dofinansowanie przewozów pasażerskich;</w:t>
      </w:r>
    </w:p>
    <w:p w14:paraId="41FBD76B" w14:textId="3530C4AC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udzielono dotację celową w wysokości 1</w:t>
      </w:r>
      <w:r w:rsidR="00ED675E">
        <w:rPr>
          <w:rFonts w:ascii="Times New Roman" w:eastAsia="Times New Roman" w:hAnsi="Times New Roman" w:cs="Times New Roman"/>
          <w:sz w:val="24"/>
          <w:szCs w:val="24"/>
          <w:lang w:eastAsia="pl-PL"/>
        </w:rPr>
        <w:t> 729,30</w:t>
      </w:r>
      <w:r w:rsidR="0093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zł dla Gminy Miasta Elbląg na zadanie</w:t>
      </w:r>
      <w:r w:rsidR="00B7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„Pomoc techniczna RPO W i M 2014-2020 w ramach działania 12.1”;</w:t>
      </w:r>
    </w:p>
    <w:p w14:paraId="64E8126F" w14:textId="29715DE3" w:rsidR="00557B25" w:rsidRPr="00557B25" w:rsidRDefault="00407278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udzielono dotację celową w wysokości </w:t>
      </w:r>
      <w:r w:rsidR="00ED675E">
        <w:rPr>
          <w:rFonts w:ascii="Times New Roman" w:eastAsia="Times New Roman" w:hAnsi="Times New Roman" w:cs="Times New Roman"/>
          <w:sz w:val="24"/>
          <w:szCs w:val="24"/>
          <w:lang w:eastAsia="pl-PL"/>
        </w:rPr>
        <w:t>150 000,00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ED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Powiatowi Elbląskiemu </w:t>
      </w:r>
      <w:r w:rsidR="00ED6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przeznaczeniem 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zadania pn. „</w:t>
      </w:r>
      <w:r w:rsidR="00ED675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DP nr 1149N na odc. Kurowo-Braniewskie – granica powiatu. E</w:t>
      </w:r>
      <w:r w:rsidR="003165EC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="00ED675E">
        <w:rPr>
          <w:rFonts w:ascii="Times New Roman" w:eastAsia="Times New Roman" w:hAnsi="Times New Roman" w:cs="Times New Roman"/>
          <w:sz w:val="24"/>
          <w:szCs w:val="24"/>
          <w:lang w:eastAsia="pl-PL"/>
        </w:rPr>
        <w:t>p II km 0+410 – 3+229</w:t>
      </w:r>
      <w:r w:rsidR="00B72E0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53130688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E7623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Wykaz udzielonych poręczeń i gwarancji, z wymienieniem podmiotów, których gwarancje i poręczenia dotyczą.</w:t>
      </w:r>
    </w:p>
    <w:p w14:paraId="2636D151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D789" w14:textId="0CC03196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A04CA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Miasto i Gmina Młynary nie udzieliła poręczeń i gwarancji.</w:t>
      </w:r>
    </w:p>
    <w:p w14:paraId="698CAF89" w14:textId="77777777" w:rsidR="0016773B" w:rsidRDefault="0016773B"/>
    <w:sectPr w:rsidR="0016773B" w:rsidSect="00D91C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0F1BC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3E5FEA"/>
    <w:multiLevelType w:val="hybridMultilevel"/>
    <w:tmpl w:val="AC26D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30A"/>
    <w:multiLevelType w:val="hybridMultilevel"/>
    <w:tmpl w:val="D5C6AC44"/>
    <w:lvl w:ilvl="0" w:tplc="36BAC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951"/>
    <w:multiLevelType w:val="hybridMultilevel"/>
    <w:tmpl w:val="44C6E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6BD1"/>
    <w:multiLevelType w:val="hybridMultilevel"/>
    <w:tmpl w:val="84460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64377"/>
    <w:multiLevelType w:val="hybridMultilevel"/>
    <w:tmpl w:val="43AED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1000"/>
    <w:multiLevelType w:val="hybridMultilevel"/>
    <w:tmpl w:val="7838654C"/>
    <w:lvl w:ilvl="0" w:tplc="615EB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73056">
    <w:abstractNumId w:val="0"/>
  </w:num>
  <w:num w:numId="2" w16cid:durableId="407118196">
    <w:abstractNumId w:val="6"/>
  </w:num>
  <w:num w:numId="3" w16cid:durableId="396321680">
    <w:abstractNumId w:val="2"/>
  </w:num>
  <w:num w:numId="4" w16cid:durableId="1322925814">
    <w:abstractNumId w:val="5"/>
  </w:num>
  <w:num w:numId="5" w16cid:durableId="687483217">
    <w:abstractNumId w:val="4"/>
  </w:num>
  <w:num w:numId="6" w16cid:durableId="1205867714">
    <w:abstractNumId w:val="3"/>
  </w:num>
  <w:num w:numId="7" w16cid:durableId="380636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17"/>
    <w:rsid w:val="000602AE"/>
    <w:rsid w:val="00086EB2"/>
    <w:rsid w:val="000E646B"/>
    <w:rsid w:val="0016773B"/>
    <w:rsid w:val="001750A3"/>
    <w:rsid w:val="00185D92"/>
    <w:rsid w:val="001C45F9"/>
    <w:rsid w:val="00246557"/>
    <w:rsid w:val="002A1DE1"/>
    <w:rsid w:val="002B6928"/>
    <w:rsid w:val="003165EC"/>
    <w:rsid w:val="00326ABA"/>
    <w:rsid w:val="00363E17"/>
    <w:rsid w:val="00366EE6"/>
    <w:rsid w:val="00377A71"/>
    <w:rsid w:val="003908AB"/>
    <w:rsid w:val="003B2D0C"/>
    <w:rsid w:val="003B4C4E"/>
    <w:rsid w:val="004000DC"/>
    <w:rsid w:val="00407278"/>
    <w:rsid w:val="0046075E"/>
    <w:rsid w:val="00467725"/>
    <w:rsid w:val="00471D5D"/>
    <w:rsid w:val="004731A0"/>
    <w:rsid w:val="004C1893"/>
    <w:rsid w:val="004E19F1"/>
    <w:rsid w:val="004F26C0"/>
    <w:rsid w:val="004F7DCB"/>
    <w:rsid w:val="00557B25"/>
    <w:rsid w:val="00560E01"/>
    <w:rsid w:val="005A4A2C"/>
    <w:rsid w:val="005B7EE1"/>
    <w:rsid w:val="005C3263"/>
    <w:rsid w:val="005F49EA"/>
    <w:rsid w:val="00652FA5"/>
    <w:rsid w:val="00667F6D"/>
    <w:rsid w:val="00686FCC"/>
    <w:rsid w:val="006A11F7"/>
    <w:rsid w:val="006A5150"/>
    <w:rsid w:val="006F2046"/>
    <w:rsid w:val="00776237"/>
    <w:rsid w:val="00786EF0"/>
    <w:rsid w:val="007B2859"/>
    <w:rsid w:val="007E2BB8"/>
    <w:rsid w:val="007E6BF1"/>
    <w:rsid w:val="00847EB2"/>
    <w:rsid w:val="008932FA"/>
    <w:rsid w:val="00896340"/>
    <w:rsid w:val="008D64D8"/>
    <w:rsid w:val="008E75AB"/>
    <w:rsid w:val="0092368B"/>
    <w:rsid w:val="00934D61"/>
    <w:rsid w:val="009820BB"/>
    <w:rsid w:val="00A00CD7"/>
    <w:rsid w:val="00A04CA6"/>
    <w:rsid w:val="00A06E6C"/>
    <w:rsid w:val="00A15B37"/>
    <w:rsid w:val="00A43C5B"/>
    <w:rsid w:val="00AC24EB"/>
    <w:rsid w:val="00B72E04"/>
    <w:rsid w:val="00B75126"/>
    <w:rsid w:val="00BA5B86"/>
    <w:rsid w:val="00C0060D"/>
    <w:rsid w:val="00C230DE"/>
    <w:rsid w:val="00C54368"/>
    <w:rsid w:val="00C945DE"/>
    <w:rsid w:val="00CD538D"/>
    <w:rsid w:val="00D7321C"/>
    <w:rsid w:val="00D80CC1"/>
    <w:rsid w:val="00D96D8D"/>
    <w:rsid w:val="00DA4C3C"/>
    <w:rsid w:val="00DA4FB1"/>
    <w:rsid w:val="00DC3F9C"/>
    <w:rsid w:val="00E1002E"/>
    <w:rsid w:val="00E54D5B"/>
    <w:rsid w:val="00ED283D"/>
    <w:rsid w:val="00ED675E"/>
    <w:rsid w:val="00EE47C8"/>
    <w:rsid w:val="00F032F9"/>
    <w:rsid w:val="00FA7D40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8071"/>
  <w15:chartTrackingRefBased/>
  <w15:docId w15:val="{F6A79074-7CDF-40A4-BFCE-91F9FBF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557B25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B25"/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numbering" w:customStyle="1" w:styleId="Bezlisty1">
    <w:name w:val="Bez listy1"/>
    <w:next w:val="Bezlisty"/>
    <w:semiHidden/>
    <w:rsid w:val="00557B25"/>
  </w:style>
  <w:style w:type="paragraph" w:styleId="Tekstpodstawowy">
    <w:name w:val="Body Text"/>
    <w:basedOn w:val="Normalny"/>
    <w:link w:val="TekstpodstawowyZnak"/>
    <w:rsid w:val="00557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7B2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5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7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57B25"/>
    <w:rPr>
      <w:vertAlign w:val="superscript"/>
    </w:rPr>
  </w:style>
  <w:style w:type="paragraph" w:styleId="Tekstdymka">
    <w:name w:val="Balloon Text"/>
    <w:basedOn w:val="Normalny"/>
    <w:link w:val="TekstdymkaZnak"/>
    <w:rsid w:val="00557B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57B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557B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rsid w:val="00557B25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rsid w:val="00557B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57B2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74</cp:revision>
  <cp:lastPrinted>2024-05-29T14:32:00Z</cp:lastPrinted>
  <dcterms:created xsi:type="dcterms:W3CDTF">2022-05-25T10:38:00Z</dcterms:created>
  <dcterms:modified xsi:type="dcterms:W3CDTF">2024-05-29T15:01:00Z</dcterms:modified>
</cp:coreProperties>
</file>