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A" w:rsidRDefault="001648CA" w:rsidP="00F6215F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F6215F" w:rsidRPr="00F6215F" w:rsidRDefault="00F6215F" w:rsidP="00F6215F">
      <w:pPr>
        <w:ind w:left="4525" w:firstLine="5387"/>
        <w:rPr>
          <w:rFonts w:ascii="Calibri" w:hAnsi="Calibri"/>
          <w:sz w:val="18"/>
          <w:szCs w:val="18"/>
          <w:lang w:eastAsia="en-US"/>
        </w:rPr>
      </w:pPr>
      <w:bookmarkStart w:id="0" w:name="_GoBack"/>
      <w:bookmarkEnd w:id="0"/>
      <w:r w:rsidRPr="00F6215F">
        <w:rPr>
          <w:rFonts w:ascii="Calibri" w:hAnsi="Calibri"/>
          <w:sz w:val="18"/>
          <w:szCs w:val="18"/>
          <w:lang w:eastAsia="en-US"/>
        </w:rPr>
        <w:t xml:space="preserve">Załącznik Nr 2 </w:t>
      </w:r>
    </w:p>
    <w:p w:rsidR="00F6215F" w:rsidRPr="00F6215F" w:rsidRDefault="00F6215F" w:rsidP="00F6215F">
      <w:pPr>
        <w:ind w:left="4525" w:firstLine="5387"/>
        <w:rPr>
          <w:rFonts w:ascii="Calibri" w:hAnsi="Calibri"/>
          <w:sz w:val="18"/>
          <w:szCs w:val="18"/>
          <w:lang w:eastAsia="en-US"/>
        </w:rPr>
      </w:pPr>
      <w:r w:rsidRPr="00F6215F">
        <w:rPr>
          <w:rFonts w:ascii="Calibri" w:hAnsi="Calibri"/>
          <w:sz w:val="18"/>
          <w:szCs w:val="18"/>
          <w:lang w:eastAsia="en-US"/>
        </w:rPr>
        <w:t xml:space="preserve">do Regulaminu wydawania rekomendacji </w:t>
      </w:r>
    </w:p>
    <w:p w:rsidR="00F6215F" w:rsidRPr="00F6215F" w:rsidRDefault="00F6215F" w:rsidP="00F6215F">
      <w:pPr>
        <w:ind w:left="9912"/>
        <w:rPr>
          <w:rFonts w:ascii="Calibri" w:hAnsi="Calibri"/>
          <w:sz w:val="18"/>
          <w:szCs w:val="18"/>
          <w:lang w:eastAsia="en-US"/>
        </w:rPr>
      </w:pPr>
      <w:r w:rsidRPr="00F6215F">
        <w:rPr>
          <w:rFonts w:ascii="Calibri" w:hAnsi="Calibri"/>
          <w:sz w:val="18"/>
          <w:szCs w:val="18"/>
          <w:lang w:eastAsia="en-US"/>
        </w:rPr>
        <w:t xml:space="preserve">przez Związek ZIT w ramach Elbląskiego Obszaru Funkcjonalnego </w:t>
      </w:r>
      <w:r w:rsidRPr="00F6215F">
        <w:rPr>
          <w:rFonts w:ascii="Calibri" w:hAnsi="Calibri" w:cs="Tahoma"/>
          <w:bCs/>
          <w:sz w:val="18"/>
          <w:szCs w:val="18"/>
          <w:lang w:eastAsia="en-US"/>
        </w:rPr>
        <w:t>dla projektów w ramach Poddziałania 4.4.2 Poprawa mobilności miejskiej w miejskim obszarze funkcjonalnym Elbląga – ZIT bis</w:t>
      </w:r>
      <w:r>
        <w:rPr>
          <w:rFonts w:ascii="Calibri" w:hAnsi="Calibri" w:cs="Tahoma"/>
          <w:bCs/>
          <w:sz w:val="18"/>
          <w:szCs w:val="18"/>
          <w:lang w:eastAsia="en-US"/>
        </w:rPr>
        <w:t xml:space="preserve"> </w:t>
      </w:r>
      <w:r w:rsidRPr="00F6215F">
        <w:rPr>
          <w:rFonts w:ascii="Calibri" w:hAnsi="Calibri" w:cs="Tahoma"/>
          <w:bCs/>
          <w:sz w:val="18"/>
          <w:szCs w:val="18"/>
          <w:lang w:eastAsia="en-US"/>
        </w:rPr>
        <w:t xml:space="preserve">RPO </w:t>
      </w:r>
      <w:proofErr w:type="spellStart"/>
      <w:r w:rsidRPr="00F6215F">
        <w:rPr>
          <w:rFonts w:ascii="Calibri" w:hAnsi="Calibri" w:cs="Tahoma"/>
          <w:bCs/>
          <w:sz w:val="18"/>
          <w:szCs w:val="18"/>
          <w:lang w:eastAsia="en-US"/>
        </w:rPr>
        <w:t>WiM</w:t>
      </w:r>
      <w:proofErr w:type="spellEnd"/>
      <w:r w:rsidRPr="00F6215F">
        <w:rPr>
          <w:rFonts w:ascii="Calibri" w:hAnsi="Calibri" w:cs="Tahoma"/>
          <w:bCs/>
          <w:sz w:val="18"/>
          <w:szCs w:val="18"/>
          <w:lang w:eastAsia="en-US"/>
        </w:rPr>
        <w:t xml:space="preserve"> na lata 2014-2020</w:t>
      </w: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F6215F" w:rsidP="00F6215F">
      <w:pPr>
        <w:jc w:val="center"/>
        <w:rPr>
          <w:rFonts w:ascii="Calibri" w:hAnsi="Calibri"/>
          <w:b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”:</w:t>
      </w:r>
    </w:p>
    <w:p w:rsidR="00F6215F" w:rsidRDefault="00F6215F" w:rsidP="00F6215F">
      <w:pPr>
        <w:jc w:val="both"/>
        <w:rPr>
          <w:b/>
        </w:rPr>
      </w:pPr>
    </w:p>
    <w:tbl>
      <w:tblPr>
        <w:tblW w:w="15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2374"/>
        <w:gridCol w:w="885"/>
        <w:gridCol w:w="1074"/>
        <w:gridCol w:w="1140"/>
        <w:gridCol w:w="3168"/>
      </w:tblGrid>
      <w:tr w:rsidR="00356DF7" w:rsidRPr="00932224" w:rsidTr="00FF2ECB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2374" w:type="dxa"/>
            <w:vMerge w:val="restart"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Sposób weryfikacji</w:t>
            </w:r>
          </w:p>
        </w:tc>
        <w:tc>
          <w:tcPr>
            <w:tcW w:w="3099" w:type="dxa"/>
            <w:gridSpan w:val="3"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356DF7" w:rsidRPr="00932224" w:rsidTr="00FF2ECB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074" w:type="dxa"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140" w:type="dxa"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 DOTYCZY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356DF7" w:rsidRPr="00932224" w:rsidTr="00FF2ECB">
        <w:trPr>
          <w:jc w:val="center"/>
        </w:trPr>
        <w:tc>
          <w:tcPr>
            <w:tcW w:w="547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będzie realizowany na obszarze ZIT bis Elbląg?</w:t>
            </w:r>
          </w:p>
        </w:tc>
        <w:tc>
          <w:tcPr>
            <w:tcW w:w="2374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Niespełnienie kryterium skutkuje odrzuceniem wniosku</w:t>
            </w:r>
          </w:p>
        </w:tc>
        <w:tc>
          <w:tcPr>
            <w:tcW w:w="885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356DF7" w:rsidRPr="00932224" w:rsidTr="00FF2ECB">
        <w:trPr>
          <w:jc w:val="center"/>
        </w:trPr>
        <w:tc>
          <w:tcPr>
            <w:tcW w:w="547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356DF7" w:rsidRPr="00932224" w:rsidRDefault="00356DF7" w:rsidP="00FF2ECB">
            <w:pPr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projekt wpływa na realizację Celu Strategicznego 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Funkcjonalnego/Zintegrowanych Inwestycji Terytorialnych?</w:t>
            </w:r>
          </w:p>
        </w:tc>
        <w:tc>
          <w:tcPr>
            <w:tcW w:w="2374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Niespełnienie kryterium skutkuje odrzuceniem wniosku</w:t>
            </w:r>
          </w:p>
        </w:tc>
        <w:tc>
          <w:tcPr>
            <w:tcW w:w="885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356DF7" w:rsidRPr="00932224" w:rsidTr="00FF2ECB">
        <w:trPr>
          <w:jc w:val="center"/>
        </w:trPr>
        <w:tc>
          <w:tcPr>
            <w:tcW w:w="547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356DF7" w:rsidRPr="00932224" w:rsidRDefault="00356DF7" w:rsidP="00FF2ECB">
            <w:pPr>
              <w:pStyle w:val="Default"/>
              <w:rPr>
                <w:color w:val="auto"/>
                <w:sz w:val="22"/>
                <w:szCs w:val="22"/>
              </w:rPr>
            </w:pPr>
            <w:r w:rsidRPr="00932224">
              <w:rPr>
                <w:color w:val="auto"/>
                <w:sz w:val="22"/>
                <w:szCs w:val="22"/>
              </w:rPr>
              <w:t xml:space="preserve">Czy projekt wpisuje się w </w:t>
            </w:r>
            <w:r>
              <w:rPr>
                <w:color w:val="auto"/>
                <w:sz w:val="22"/>
                <w:szCs w:val="22"/>
              </w:rPr>
              <w:t>opracowaną i zatwierdzoną</w:t>
            </w:r>
            <w:r w:rsidRPr="0093222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lokalną strategię niskoemisyjną</w:t>
            </w:r>
            <w:r w:rsidRPr="00932224">
              <w:rPr>
                <w:color w:val="auto"/>
                <w:sz w:val="22"/>
                <w:szCs w:val="22"/>
              </w:rPr>
              <w:t xml:space="preserve"> lub inny dokument równoważny  - dokument zawierający plan przechodzenia na bardziej ekologiczne i zrównoważone systemy transportu? </w:t>
            </w:r>
          </w:p>
        </w:tc>
        <w:tc>
          <w:tcPr>
            <w:tcW w:w="2374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Niespełnienie kryterium skutkuje odrzuceniem wniosku</w:t>
            </w:r>
          </w:p>
        </w:tc>
        <w:tc>
          <w:tcPr>
            <w:tcW w:w="885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356DF7" w:rsidRPr="00932224" w:rsidTr="00FF2ECB">
        <w:trPr>
          <w:jc w:val="center"/>
        </w:trPr>
        <w:tc>
          <w:tcPr>
            <w:tcW w:w="547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896" w:type="dxa"/>
            <w:shd w:val="clear" w:color="auto" w:fill="auto"/>
          </w:tcPr>
          <w:p w:rsidR="00356DF7" w:rsidRPr="00932224" w:rsidRDefault="00356DF7" w:rsidP="00FF2EC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wpływa na realizację wskaźników ZIT określonych w Strategii Rozwoju Elbląskiego Obszaru Funkcjonalnego/Zintegrowanych Inwestycji Terytorialnych?</w:t>
            </w:r>
          </w:p>
        </w:tc>
        <w:tc>
          <w:tcPr>
            <w:tcW w:w="2374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strike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Niespełnienie kryterium skutkuje odrzuceniem wniosku</w:t>
            </w:r>
          </w:p>
        </w:tc>
        <w:tc>
          <w:tcPr>
            <w:tcW w:w="885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  <w:tr w:rsidR="00356DF7" w:rsidRPr="00932224" w:rsidTr="00FF2ECB">
        <w:trPr>
          <w:jc w:val="center"/>
        </w:trPr>
        <w:tc>
          <w:tcPr>
            <w:tcW w:w="547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5</w:t>
            </w:r>
          </w:p>
        </w:tc>
        <w:tc>
          <w:tcPr>
            <w:tcW w:w="5896" w:type="dxa"/>
            <w:shd w:val="clear" w:color="auto" w:fill="auto"/>
          </w:tcPr>
          <w:p w:rsidR="00356DF7" w:rsidRPr="00932224" w:rsidRDefault="00356DF7" w:rsidP="00FF2ECB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Czy projekt został uwzględniony w Strategii Rozwoju Elbląskiego Obszaru Funkcjonalnego/Zintegrowanych Inwestycji Terytorialnych 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jako projekt do realizacji w formule ZIT w obszarze „EOF zrównoważona mobilność”?</w:t>
            </w:r>
          </w:p>
        </w:tc>
        <w:tc>
          <w:tcPr>
            <w:tcW w:w="2374" w:type="dxa"/>
            <w:shd w:val="clear" w:color="auto" w:fill="auto"/>
          </w:tcPr>
          <w:p w:rsidR="00356DF7" w:rsidRPr="00932224" w:rsidRDefault="00356DF7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Niespełnienie kryterium skutkuje odrzuceniem wniosku</w:t>
            </w:r>
          </w:p>
        </w:tc>
        <w:tc>
          <w:tcPr>
            <w:tcW w:w="885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356DF7" w:rsidRPr="00932224" w:rsidRDefault="00356DF7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F6215F" w:rsidRDefault="00F6215F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536"/>
        <w:gridCol w:w="2126"/>
        <w:gridCol w:w="1701"/>
        <w:gridCol w:w="2404"/>
      </w:tblGrid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F6215F" w:rsidRPr="00932224" w:rsidRDefault="00F6215F" w:rsidP="00932224">
            <w:pPr>
              <w:numPr>
                <w:ilvl w:val="0"/>
                <w:numId w:val="1"/>
              </w:num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>Kryteria punktowe  – ocena zgodności projektów ze Strategią rozwoju Elbląskiego Obszaru Funkcjonalnego/Zintegrowanych Inwestycji Terytorialnych</w:t>
            </w:r>
          </w:p>
          <w:p w:rsidR="00F6215F" w:rsidRPr="00932224" w:rsidRDefault="00F6215F" w:rsidP="00932224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Ocena spełnienia kryteriów zgodności ze Strategią </w:t>
            </w:r>
            <w:r w:rsidRPr="00932224">
              <w:rPr>
                <w:rFonts w:asciiTheme="minorHAnsi" w:eastAsia="Times New Roman" w:hAnsiTheme="minorHAnsi"/>
                <w:sz w:val="22"/>
                <w:szCs w:val="22"/>
              </w:rPr>
              <w:t>Rozwoju Elbląskiego Obszaru Funkcjonalnego/Zintegrowanych Inwestycji Terytorialnych</w:t>
            </w:r>
            <w:r w:rsidRPr="0093222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jest dokonywana w ramach skali punktowej przez dwóch niezależnych ekspertów.</w:t>
            </w:r>
          </w:p>
          <w:p w:rsidR="00F6215F" w:rsidRPr="00932224" w:rsidRDefault="00F6215F" w:rsidP="00932224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Warunkiem uzyskania przez projekt rekomendacji Związku ZIT w ramach Elbląskiego Obszaru Funkcjonalnego jest uzyskanie co najmniej </w:t>
            </w:r>
            <w:r w:rsidR="00F4102F" w:rsidRPr="00932224">
              <w:rPr>
                <w:rFonts w:asciiTheme="minorHAnsi" w:eastAsia="Times New Roman" w:hAnsiTheme="minorHAnsi" w:cs="Tahoma"/>
                <w:bCs/>
                <w:sz w:val="22"/>
                <w:szCs w:val="22"/>
              </w:rPr>
              <w:t>7</w:t>
            </w:r>
            <w:r w:rsidRPr="00932224">
              <w:rPr>
                <w:rFonts w:asciiTheme="minorHAnsi" w:eastAsia="Times New Roman" w:hAnsiTheme="minorHAnsi" w:cs="Tahoma"/>
                <w:bCs/>
                <w:sz w:val="22"/>
                <w:szCs w:val="22"/>
              </w:rPr>
              <w:t>0% punktów możliwych do uzyskania za spełnienie wszystkich kryteriów</w:t>
            </w:r>
            <w:r w:rsidRPr="00932224">
              <w:rPr>
                <w:rFonts w:asciiTheme="minorHAnsi" w:eastAsia="Times New Roman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932224">
              <w:rPr>
                <w:rFonts w:asciiTheme="minorHAnsi" w:eastAsia="Times New Roman" w:hAnsiTheme="minorHAnsi" w:cs="Tahoma"/>
                <w:bCs/>
                <w:sz w:val="22"/>
                <w:szCs w:val="22"/>
              </w:rPr>
              <w:t>punktowych</w:t>
            </w:r>
            <w:r w:rsidRPr="00932224">
              <w:rPr>
                <w:rFonts w:asciiTheme="minorHAnsi" w:eastAsia="Times New Roman" w:hAnsiTheme="minorHAnsi" w:cs="Arial"/>
                <w:sz w:val="22"/>
                <w:szCs w:val="22"/>
              </w:rPr>
              <w:t>.</w:t>
            </w:r>
          </w:p>
        </w:tc>
      </w:tr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F6215F" w:rsidRPr="00932224" w:rsidRDefault="00F6215F" w:rsidP="00932224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Kryteria punktowe </w:t>
            </w:r>
          </w:p>
        </w:tc>
      </w:tr>
      <w:tr w:rsidR="00BB1420" w:rsidRPr="00932224" w:rsidTr="00FD55FB">
        <w:tc>
          <w:tcPr>
            <w:tcW w:w="568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536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404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932224" w:rsidTr="00FD55FB">
        <w:tc>
          <w:tcPr>
            <w:tcW w:w="568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F7165" w:rsidRPr="00EF7165" w:rsidRDefault="00EF7165" w:rsidP="00FD55FB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EF7165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Poprawność doboru wskaźników produktu i rezultatu w projekcie oraz ich wpływ na osiągnięcie wartości docelowej określonej w Strategii Rozwoju </w:t>
            </w:r>
            <w:r w:rsidRPr="00EF7165">
              <w:rPr>
                <w:rFonts w:ascii="Calibri" w:eastAsia="Times New Roman" w:hAnsi="Calibri"/>
                <w:sz w:val="22"/>
                <w:szCs w:val="22"/>
              </w:rPr>
              <w:t>Elbląskiego Obszaru Funkcjonalnego/Zintegrow</w:t>
            </w:r>
            <w:r>
              <w:rPr>
                <w:rFonts w:ascii="Calibri" w:eastAsia="Times New Roman" w:hAnsi="Calibri"/>
                <w:sz w:val="22"/>
                <w:szCs w:val="22"/>
              </w:rPr>
              <w:t>anych Inwestycji Terytorialnych</w:t>
            </w:r>
          </w:p>
        </w:tc>
        <w:tc>
          <w:tcPr>
            <w:tcW w:w="4536" w:type="dxa"/>
            <w:shd w:val="clear" w:color="auto" w:fill="auto"/>
          </w:tcPr>
          <w:p w:rsidR="00F6215F" w:rsidRPr="00932224" w:rsidRDefault="00A3555A" w:rsidP="00FD55FB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 ramach kryterium weryfikowana będzie poprawność doboru wskaźników produktu</w:t>
            </w:r>
            <w:r w:rsidR="00EF716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w projekcie oraz 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wpływ na osiągnięcie wartości docelowej określonej w Strategii Rozwoju </w:t>
            </w:r>
            <w:r w:rsidRPr="00932224">
              <w:rPr>
                <w:rFonts w:asciiTheme="minorHAnsi" w:eastAsia="Times New Roman" w:hAnsiTheme="minorHAnsi"/>
                <w:sz w:val="22"/>
                <w:szCs w:val="22"/>
              </w:rPr>
              <w:t>Elbląskiego Obszaru Funkcjonalnego/Zintegrowanych Inwestycji Terytorialnych.</w:t>
            </w:r>
          </w:p>
          <w:p w:rsidR="00BB1420" w:rsidRDefault="00BB1420" w:rsidP="00932224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AB31C5" w:rsidRPr="00932224" w:rsidRDefault="00AB31C5" w:rsidP="00932224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BB1420" w:rsidRPr="00932224" w:rsidRDefault="00BB1420" w:rsidP="00932224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sz w:val="22"/>
                <w:szCs w:val="22"/>
              </w:rPr>
              <w:t>Liczba punktów za to kryterium jest równa:</w:t>
            </w:r>
          </w:p>
          <w:p w:rsidR="00BB1420" w:rsidRPr="00932224" w:rsidRDefault="00BB1420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P=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wp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ws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*A</m:t>
                </m:r>
              </m:oMath>
            </m:oMathPara>
          </w:p>
          <w:p w:rsidR="00F6215F" w:rsidRPr="00932224" w:rsidRDefault="00F6215F" w:rsidP="00932224">
            <w:pPr>
              <w:ind w:left="720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BB1420" w:rsidRPr="00932224" w:rsidRDefault="00BB1420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Gdzie:</w:t>
            </w:r>
          </w:p>
          <w:p w:rsidR="00BB1420" w:rsidRPr="00932224" w:rsidRDefault="00BB1420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spellStart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wp</w:t>
            </w:r>
            <w:proofErr w:type="spellEnd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wartość wskaźnika do osiągnięcia w ramach projektu</w:t>
            </w:r>
          </w:p>
          <w:p w:rsidR="00BB1420" w:rsidRPr="00932224" w:rsidRDefault="00BB1420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spellStart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ws</w:t>
            </w:r>
            <w:proofErr w:type="spellEnd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wartość wskaźnika dla całej Strategii ZIT</w:t>
            </w:r>
          </w:p>
          <w:p w:rsidR="00BB1420" w:rsidRPr="00932224" w:rsidRDefault="00BB1420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A – maksymalna liczba punktów do zdobycia w ramach tego kryterium</w:t>
            </w:r>
          </w:p>
          <w:p w:rsidR="00BB1420" w:rsidRPr="00932224" w:rsidRDefault="00BB1420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F6215F" w:rsidRPr="00932224" w:rsidRDefault="00A3555A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32</w:t>
            </w:r>
            <w:r w:rsidR="00F6215F"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2126" w:type="dxa"/>
            <w:shd w:val="clear" w:color="auto" w:fill="auto"/>
          </w:tcPr>
          <w:p w:rsidR="00F6215F" w:rsidRPr="00932224" w:rsidRDefault="00A3555A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932224" w:rsidTr="00FD55FB">
        <w:tc>
          <w:tcPr>
            <w:tcW w:w="568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oddziaływania projektu na obszarze ZIT</w:t>
            </w:r>
          </w:p>
        </w:tc>
        <w:tc>
          <w:tcPr>
            <w:tcW w:w="4536" w:type="dxa"/>
            <w:shd w:val="clear" w:color="auto" w:fill="auto"/>
          </w:tcPr>
          <w:p w:rsidR="00953FF6" w:rsidRPr="00831AF0" w:rsidRDefault="00953FF6" w:rsidP="00953FF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Poprzez kryterium weryfikowane będzie  oddziaływani</w:t>
            </w:r>
            <w:r w:rsid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e terytorialne efektów projektu, 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ZIT:</w:t>
            </w:r>
          </w:p>
          <w:p w:rsidR="00953FF6" w:rsidRPr="00932224" w:rsidRDefault="00953FF6" w:rsidP="00953FF6">
            <w:pPr>
              <w:numPr>
                <w:ilvl w:val="0"/>
                <w:numId w:val="3"/>
              </w:num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jedną gminę -  2 pkt</w:t>
            </w:r>
          </w:p>
          <w:p w:rsidR="00953FF6" w:rsidRPr="00932224" w:rsidRDefault="00953FF6" w:rsidP="00953FF6">
            <w:pPr>
              <w:numPr>
                <w:ilvl w:val="0"/>
                <w:numId w:val="3"/>
              </w:num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5 pkt</w:t>
            </w:r>
          </w:p>
          <w:p w:rsidR="00953FF6" w:rsidRPr="00932224" w:rsidRDefault="00953FF6" w:rsidP="00953FF6">
            <w:pPr>
              <w:numPr>
                <w:ilvl w:val="0"/>
                <w:numId w:val="3"/>
              </w:num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10 pkt</w:t>
            </w:r>
          </w:p>
          <w:p w:rsidR="00953FF6" w:rsidRPr="00932224" w:rsidRDefault="00953FF6" w:rsidP="00953FF6">
            <w:pPr>
              <w:tabs>
                <w:tab w:val="left" w:pos="1065"/>
              </w:tabs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2 do 10 pkt maksymalnie.</w:t>
            </w:r>
          </w:p>
        </w:tc>
        <w:tc>
          <w:tcPr>
            <w:tcW w:w="2126" w:type="dxa"/>
            <w:shd w:val="clear" w:color="auto" w:fill="auto"/>
          </w:tcPr>
          <w:p w:rsidR="00953FF6" w:rsidRPr="00932224" w:rsidRDefault="00953FF6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932224" w:rsidTr="00FD55FB">
        <w:tc>
          <w:tcPr>
            <w:tcW w:w="568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Komplementarność projektu w ramach Strategii Rozwoju Elbląskiego Obszaru Funkcjonalnego/Zintegrowanych Inwestycji Terytorialnych</w:t>
            </w:r>
          </w:p>
        </w:tc>
        <w:tc>
          <w:tcPr>
            <w:tcW w:w="4536" w:type="dxa"/>
            <w:shd w:val="clear" w:color="auto" w:fill="auto"/>
          </w:tcPr>
          <w:p w:rsidR="00953FF6" w:rsidRDefault="004330B4" w:rsidP="004731C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Weryfikowana będzie komplementarność </w:t>
            </w:r>
            <w:r w:rsidR="00953FF6"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projektu z innymi przedsięwzięciami Wnioskodawcy - zrealizowanymi/realizowanymi </w:t>
            </w:r>
            <w:r w:rsidR="004731C9">
              <w:rPr>
                <w:rFonts w:ascii="Calibri" w:hAnsi="Calibri"/>
                <w:sz w:val="22"/>
                <w:szCs w:val="22"/>
              </w:rPr>
              <w:t xml:space="preserve"> w perspektywie finansowej 2007-2013</w:t>
            </w:r>
            <w:r w:rsidR="00953FF6"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:rsidR="004330B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4330B4" w:rsidRPr="00932224" w:rsidRDefault="004330B4" w:rsidP="004330B4">
            <w:pP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0 pkt – w przypadku stwierdzenia, że projekt nie spełnia 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warunku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:rsidR="004330B4" w:rsidRPr="0093222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953FF6" w:rsidRDefault="00953FF6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4330B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4330B4">
              <w:rPr>
                <w:rFonts w:asciiTheme="minorHAnsi" w:hAnsiTheme="minorHAnsi"/>
                <w:sz w:val="22"/>
                <w:szCs w:val="22"/>
              </w:rPr>
              <w:t>2  pkt - projekt</w:t>
            </w:r>
            <w:r>
              <w:rPr>
                <w:rFonts w:ascii="Calibri" w:hAnsi="Calibri"/>
                <w:sz w:val="22"/>
                <w:szCs w:val="22"/>
              </w:rPr>
              <w:t xml:space="preserve"> jest kontynuacją jednego projektu realizowanego na obszarze ZIT przez Wnioskodawcę w perspektywie finansowej 2007-2013</w:t>
            </w:r>
          </w:p>
          <w:p w:rsidR="004330B4" w:rsidRPr="0093222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953FF6" w:rsidRDefault="004330B4" w:rsidP="00953FF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 pkt – projekt jest kontynuacją projektów (więcej niż jednego) realizowanych na obszarze ZIT przez Wnioskodawcę w perspektywie finansowej 2007-2013</w:t>
            </w:r>
          </w:p>
          <w:p w:rsidR="004330B4" w:rsidRPr="0093222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953FF6" w:rsidRPr="00932224" w:rsidRDefault="00953FF6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Projekt może otrzymać od 0 do </w:t>
            </w:r>
            <w:r w:rsidR="004330B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4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punktów maksymalnie.</w:t>
            </w:r>
          </w:p>
        </w:tc>
        <w:tc>
          <w:tcPr>
            <w:tcW w:w="2126" w:type="dxa"/>
            <w:shd w:val="clear" w:color="auto" w:fill="auto"/>
          </w:tcPr>
          <w:p w:rsidR="00953FF6" w:rsidRPr="00932224" w:rsidRDefault="004330B4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4330B4" w:rsidRPr="00932224" w:rsidTr="00FD55FB">
        <w:tc>
          <w:tcPr>
            <w:tcW w:w="568" w:type="dxa"/>
            <w:shd w:val="clear" w:color="auto" w:fill="auto"/>
          </w:tcPr>
          <w:p w:rsidR="004330B4" w:rsidRDefault="004330B4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330B4" w:rsidRPr="00932224" w:rsidRDefault="004330B4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Zintegrowany charakter projektu</w:t>
            </w:r>
          </w:p>
        </w:tc>
        <w:tc>
          <w:tcPr>
            <w:tcW w:w="4536" w:type="dxa"/>
            <w:shd w:val="clear" w:color="auto" w:fill="auto"/>
          </w:tcPr>
          <w:p w:rsidR="004330B4" w:rsidRDefault="00831AF0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831AF0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Kryterium ma na celu określenie zintegrowania projektu z innymi przedsięwzięciami Wnioskodawcy - zrealizowanymi/realizowanymi bądź planowanymi do realizacji co najmniej w zakresie tematyki (mobilność miejska), finansowane z innych źródeł niż środki przeznaczone dla ZIT.</w:t>
            </w:r>
          </w:p>
          <w:p w:rsidR="00831AF0" w:rsidRDefault="00831AF0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4330B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0 pkt – projekt nie jest częścią szerszego, zintegrowanego przedsięwzięcia 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Wnioskodawcy wskazanego w Strategii ZIT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jako projekt w formule ZIT w obszarze „EOF zrównoważona mobilność” 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który 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uzupełnia lub jest uzupełniany przez projekty finansowane z innych źródeł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niż środki przeznaczone dla ZIT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)</w:t>
            </w:r>
          </w:p>
          <w:p w:rsidR="004330B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4330B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4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pkt – projekt jest częścią szerszego, zintegrowanego przedsięwzięcia Wnioskodawcy wskazanego w Strategii ZIT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jako projekt w formule ZIT w obszarze „EOF zrównoważona mobilność” 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który 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uzupełnia lub jest uzupełniany przez projekty finansowane z innych źródeł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niż środki przeznaczone dla ZIT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).</w:t>
            </w:r>
          </w:p>
          <w:p w:rsidR="004330B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:rsidR="004330B4" w:rsidRPr="00932224" w:rsidRDefault="004330B4" w:rsidP="00953F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Projekt może otrzymać od 0 do 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4</w:t>
            </w:r>
            <w:r w:rsidRPr="00932224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punktów maksymalnie.</w:t>
            </w:r>
          </w:p>
        </w:tc>
        <w:tc>
          <w:tcPr>
            <w:tcW w:w="2126" w:type="dxa"/>
            <w:shd w:val="clear" w:color="auto" w:fill="auto"/>
          </w:tcPr>
          <w:p w:rsidR="004330B4" w:rsidRDefault="004330B4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330B4" w:rsidRPr="00932224" w:rsidRDefault="004330B4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</w:tcPr>
          <w:p w:rsidR="004330B4" w:rsidRPr="00932224" w:rsidRDefault="004330B4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F6215F" w:rsidRDefault="00932224" w:rsidP="00F6215F">
      <w:pPr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br w:type="textWrapping" w:clear="all"/>
      </w:r>
    </w:p>
    <w:p w:rsidR="00F6215F" w:rsidRPr="00F41B54" w:rsidRDefault="00F6215F" w:rsidP="00F6215F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lastRenderedPageBreak/>
        <w:t>Podsumowanie oceny:</w:t>
      </w:r>
    </w:p>
    <w:p w:rsidR="00F6215F" w:rsidRPr="00B45465" w:rsidRDefault="00F6215F" w:rsidP="00F6215F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F6215F" w:rsidRPr="00B45465" w:rsidTr="002529AB">
        <w:tc>
          <w:tcPr>
            <w:tcW w:w="675" w:type="dxa"/>
            <w:shd w:val="clear" w:color="auto" w:fill="A6A6A6"/>
            <w:vAlign w:val="center"/>
          </w:tcPr>
          <w:p w:rsidR="00F6215F" w:rsidRPr="00F41B54" w:rsidRDefault="00F6215F" w:rsidP="002529A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F6215F" w:rsidRPr="00F41B54" w:rsidRDefault="00F6215F" w:rsidP="002529A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6215F" w:rsidRPr="00F41B54" w:rsidRDefault="00F6215F" w:rsidP="002529A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F6215F" w:rsidRPr="00F41B54" w:rsidRDefault="00F6215F" w:rsidP="002529AB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jeżeli w ramach wszystkich kryteriów ocenianych zerojedynkowo zaznaczono „TAK” lub „NIE DOTYCZY”</w:t>
            </w:r>
          </w:p>
          <w:p w:rsidR="00F6215F" w:rsidRPr="00F41B54" w:rsidRDefault="00F6215F" w:rsidP="002529AB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</w:p>
          <w:p w:rsidR="00F6215F" w:rsidRPr="00F41B54" w:rsidRDefault="00F6215F" w:rsidP="002529AB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F6215F" w:rsidRPr="00F41B54" w:rsidRDefault="00F6215F" w:rsidP="002529A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F6215F" w:rsidRPr="00B45465" w:rsidTr="002529AB">
        <w:tc>
          <w:tcPr>
            <w:tcW w:w="675" w:type="dxa"/>
            <w:shd w:val="clear" w:color="auto" w:fill="A6A6A6"/>
            <w:vAlign w:val="center"/>
          </w:tcPr>
          <w:p w:rsidR="00F6215F" w:rsidRPr="00F41B54" w:rsidRDefault="00F6215F" w:rsidP="002529A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F6215F" w:rsidRPr="00F41B54" w:rsidRDefault="00F6215F" w:rsidP="002529A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6215F" w:rsidRPr="00F41B54" w:rsidRDefault="00F6215F" w:rsidP="002529A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F6215F" w:rsidRPr="00B45465" w:rsidTr="002529AB">
        <w:tc>
          <w:tcPr>
            <w:tcW w:w="675" w:type="dxa"/>
            <w:shd w:val="clear" w:color="auto" w:fill="A6A6A6"/>
            <w:vAlign w:val="center"/>
          </w:tcPr>
          <w:p w:rsidR="00F6215F" w:rsidRPr="00F41B54" w:rsidRDefault="00F6215F" w:rsidP="002529A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F6215F" w:rsidRPr="00F41B54" w:rsidRDefault="00F6215F" w:rsidP="002529A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F6215F" w:rsidRPr="00F41B54" w:rsidRDefault="00F6215F" w:rsidP="002529A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="000B65B7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wniosek otrzymał 7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0%</w:t>
            </w:r>
            <w:r w:rsidR="00133131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(35 pkt)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punktów możliwych do uzyskania za spełnienie wszystkich kryteriów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133131" w:rsidRDefault="00F6215F" w:rsidP="002529AB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</w:t>
            </w:r>
            <w:r w:rsidR="000B65B7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wniosek nie otrzymał 7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0% </w:t>
            </w:r>
          </w:p>
          <w:p w:rsidR="00F6215F" w:rsidRPr="00F41B54" w:rsidRDefault="00133131" w:rsidP="002529A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>(35 pkt)</w:t>
            </w:r>
            <w:r w:rsidR="00831AF0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F6215F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punktów możliwych do uzyskania za spełnienie wszystkich kryteriów punktowych</w:t>
            </w:r>
          </w:p>
        </w:tc>
      </w:tr>
      <w:tr w:rsidR="00F6215F" w:rsidRPr="00B45465" w:rsidTr="002529AB">
        <w:tc>
          <w:tcPr>
            <w:tcW w:w="675" w:type="dxa"/>
            <w:shd w:val="clear" w:color="auto" w:fill="A6A6A6"/>
            <w:vAlign w:val="center"/>
          </w:tcPr>
          <w:p w:rsidR="00F6215F" w:rsidRPr="00F41B54" w:rsidRDefault="00F6215F" w:rsidP="002529A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F6215F" w:rsidRPr="00F41B54" w:rsidRDefault="00F6215F" w:rsidP="002529A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F6215F" w:rsidRPr="00F41B54" w:rsidRDefault="00F6215F" w:rsidP="002529A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Pozytywna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F6215F" w:rsidRPr="00F41B54" w:rsidRDefault="00F6215F" w:rsidP="002529A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Negatywna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F6215F" w:rsidRPr="00B45465" w:rsidRDefault="00F6215F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F6215F" w:rsidRDefault="00F6215F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F6215F" w:rsidRDefault="00F6215F" w:rsidP="00F6215F">
      <w:pPr>
        <w:rPr>
          <w:rFonts w:ascii="Calibri" w:hAnsi="Calibri" w:cs="Tahoma"/>
          <w:b/>
          <w:bCs/>
          <w:sz w:val="20"/>
          <w:szCs w:val="20"/>
        </w:rPr>
      </w:pPr>
    </w:p>
    <w:p w:rsidR="00F6215F" w:rsidRPr="00F41B54" w:rsidRDefault="00F6215F" w:rsidP="00F6215F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F6215F" w:rsidRPr="00F41B54" w:rsidRDefault="00F6215F" w:rsidP="00F6215F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F6215F" w:rsidRPr="00F41B54" w:rsidRDefault="00F6215F" w:rsidP="00F6215F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p w:rsidR="00357FDE" w:rsidRDefault="00357FDE"/>
    <w:sectPr w:rsidR="00357FDE" w:rsidSect="00BC6122">
      <w:headerReference w:type="default" r:id="rId7"/>
      <w:footerReference w:type="default" r:id="rId8"/>
      <w:pgSz w:w="16838" w:h="11906" w:orient="landscape"/>
      <w:pgMar w:top="90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E8" w:rsidRDefault="000853E8">
      <w:r>
        <w:separator/>
      </w:r>
    </w:p>
  </w:endnote>
  <w:endnote w:type="continuationSeparator" w:id="0">
    <w:p w:rsidR="000853E8" w:rsidRDefault="0008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648CA">
      <w:rPr>
        <w:noProof/>
      </w:rPr>
      <w:t>3</w:t>
    </w:r>
    <w:r>
      <w:fldChar w:fldCharType="end"/>
    </w:r>
  </w:p>
  <w:p w:rsidR="003D1D96" w:rsidRDefault="001648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E8" w:rsidRDefault="000853E8">
      <w:r>
        <w:separator/>
      </w:r>
    </w:p>
  </w:footnote>
  <w:footnote w:type="continuationSeparator" w:id="0">
    <w:p w:rsidR="000853E8" w:rsidRDefault="0008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1648CA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82FAD" wp14:editId="1669C2F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853E8"/>
    <w:rsid w:val="0008582B"/>
    <w:rsid w:val="000B65B7"/>
    <w:rsid w:val="000D4B17"/>
    <w:rsid w:val="00133131"/>
    <w:rsid w:val="001648CA"/>
    <w:rsid w:val="00356DF7"/>
    <w:rsid w:val="00357FDE"/>
    <w:rsid w:val="004330B4"/>
    <w:rsid w:val="004731C9"/>
    <w:rsid w:val="00475CF9"/>
    <w:rsid w:val="00531E2A"/>
    <w:rsid w:val="005631A5"/>
    <w:rsid w:val="005F3663"/>
    <w:rsid w:val="00796093"/>
    <w:rsid w:val="007B6FA2"/>
    <w:rsid w:val="00831AF0"/>
    <w:rsid w:val="00855E0B"/>
    <w:rsid w:val="00861B9A"/>
    <w:rsid w:val="008C4806"/>
    <w:rsid w:val="008D1F17"/>
    <w:rsid w:val="00932224"/>
    <w:rsid w:val="00953FF6"/>
    <w:rsid w:val="00A3555A"/>
    <w:rsid w:val="00AB31C5"/>
    <w:rsid w:val="00AC2CD0"/>
    <w:rsid w:val="00B52F03"/>
    <w:rsid w:val="00BB0A67"/>
    <w:rsid w:val="00BB1420"/>
    <w:rsid w:val="00BC3582"/>
    <w:rsid w:val="00BF54E9"/>
    <w:rsid w:val="00CC1C89"/>
    <w:rsid w:val="00CC734A"/>
    <w:rsid w:val="00D01080"/>
    <w:rsid w:val="00D22078"/>
    <w:rsid w:val="00D6654B"/>
    <w:rsid w:val="00EE477F"/>
    <w:rsid w:val="00EF7165"/>
    <w:rsid w:val="00F37930"/>
    <w:rsid w:val="00F4102F"/>
    <w:rsid w:val="00F6215F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Aleksandra Zglińska</cp:lastModifiedBy>
  <cp:revision>16</cp:revision>
  <cp:lastPrinted>2016-06-27T06:24:00Z</cp:lastPrinted>
  <dcterms:created xsi:type="dcterms:W3CDTF">2016-06-06T07:49:00Z</dcterms:created>
  <dcterms:modified xsi:type="dcterms:W3CDTF">2016-06-27T08:19:00Z</dcterms:modified>
</cp:coreProperties>
</file>