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10" w:rsidRDefault="00740310" w:rsidP="00740310">
      <w:pPr>
        <w:pStyle w:val="NormalnyWeb"/>
        <w:spacing w:before="0" w:after="0"/>
        <w:rPr>
          <w:bCs/>
        </w:rPr>
      </w:pPr>
    </w:p>
    <w:p w:rsidR="00740310" w:rsidRDefault="00740310" w:rsidP="00740310">
      <w:pPr>
        <w:pStyle w:val="NormalnyWeb"/>
        <w:spacing w:before="0" w:after="0"/>
        <w:jc w:val="right"/>
        <w:rPr>
          <w:bCs/>
        </w:rPr>
      </w:pPr>
    </w:p>
    <w:p w:rsidR="00740310" w:rsidRDefault="00740310" w:rsidP="00740310">
      <w:pPr>
        <w:pStyle w:val="Normalny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UCHWAŁA Nr </w:t>
      </w:r>
    </w:p>
    <w:p w:rsidR="00740310" w:rsidRDefault="00740310" w:rsidP="00740310">
      <w:pPr>
        <w:pStyle w:val="Normalny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310" w:rsidRDefault="00740310" w:rsidP="00740310">
      <w:pPr>
        <w:pStyle w:val="Normalny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MIEJSKIEJ W MŁYNARACH</w:t>
      </w:r>
    </w:p>
    <w:p w:rsidR="00740310" w:rsidRDefault="00740310" w:rsidP="00740310">
      <w:pPr>
        <w:pStyle w:val="Normalny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z dnia                      r.</w:t>
      </w:r>
    </w:p>
    <w:p w:rsidR="00740310" w:rsidRDefault="00740310" w:rsidP="00740310">
      <w:pPr>
        <w:jc w:val="center"/>
        <w:rPr>
          <w:b/>
        </w:rPr>
      </w:pPr>
    </w:p>
    <w:p w:rsidR="00740310" w:rsidRDefault="00740310" w:rsidP="00337B9E">
      <w:pPr>
        <w:rPr>
          <w:b/>
        </w:rPr>
      </w:pPr>
    </w:p>
    <w:p w:rsidR="00740310" w:rsidRDefault="00740310" w:rsidP="00740310">
      <w:pPr>
        <w:pStyle w:val="NormalnyWeb"/>
        <w:spacing w:before="0" w:after="0"/>
        <w:jc w:val="center"/>
      </w:pPr>
    </w:p>
    <w:p w:rsidR="00740310" w:rsidRPr="001E6D59" w:rsidRDefault="00740310" w:rsidP="00740310">
      <w:pPr>
        <w:pStyle w:val="NormalnyWeb"/>
        <w:spacing w:before="0" w:after="0"/>
        <w:jc w:val="center"/>
        <w:rPr>
          <w:b/>
          <w:bCs/>
          <w:iCs/>
          <w:szCs w:val="24"/>
        </w:rPr>
      </w:pPr>
      <w:r>
        <w:rPr>
          <w:b/>
          <w:bCs/>
          <w:szCs w:val="24"/>
        </w:rPr>
        <w:t xml:space="preserve">w sprawie uchwalenia zmiany </w:t>
      </w:r>
      <w:r w:rsidRPr="001E6D59">
        <w:rPr>
          <w:b/>
          <w:bCs/>
          <w:szCs w:val="24"/>
        </w:rPr>
        <w:t xml:space="preserve">miejscowego planu zagospodarowania przestrzennego </w:t>
      </w:r>
      <w:r w:rsidR="001F245B" w:rsidRPr="001E6D59">
        <w:rPr>
          <w:rFonts w:cs="Arial"/>
          <w:b/>
        </w:rPr>
        <w:t>miasta Młynary</w:t>
      </w:r>
      <w:r w:rsidRPr="001E6D59">
        <w:rPr>
          <w:rFonts w:cs="Arial"/>
          <w:b/>
        </w:rPr>
        <w:t xml:space="preserve"> </w:t>
      </w:r>
      <w:r w:rsidRPr="001E6D59">
        <w:rPr>
          <w:rFonts w:cs="Arial"/>
        </w:rPr>
        <w:t xml:space="preserve"> </w:t>
      </w:r>
    </w:p>
    <w:p w:rsidR="00740310" w:rsidRPr="001E6D59" w:rsidRDefault="00740310" w:rsidP="00740310">
      <w:pPr>
        <w:pStyle w:val="NormalnyWeb"/>
        <w:spacing w:before="0" w:after="0"/>
        <w:jc w:val="center"/>
      </w:pPr>
    </w:p>
    <w:p w:rsidR="00740310" w:rsidRPr="001E6D59" w:rsidRDefault="00740310" w:rsidP="00740310">
      <w:pPr>
        <w:pStyle w:val="NormalnyWeb"/>
        <w:spacing w:before="0" w:after="0"/>
      </w:pPr>
    </w:p>
    <w:p w:rsidR="00740310" w:rsidRPr="001E6D59" w:rsidRDefault="00740310" w:rsidP="00740310">
      <w:pPr>
        <w:pStyle w:val="NormalnyWeb1"/>
        <w:spacing w:before="0" w:after="0"/>
        <w:ind w:firstLine="709"/>
        <w:jc w:val="both"/>
        <w:rPr>
          <w:rFonts w:cs="Times New Roman"/>
          <w:color w:val="FF0000"/>
          <w:sz w:val="22"/>
          <w:szCs w:val="22"/>
        </w:rPr>
      </w:pPr>
      <w:r w:rsidRPr="001E6D59">
        <w:t xml:space="preserve">  </w:t>
      </w:r>
      <w:r w:rsidRPr="001E6D59">
        <w:rPr>
          <w:sz w:val="22"/>
          <w:szCs w:val="22"/>
        </w:rPr>
        <w:t xml:space="preserve">Na podstawie art. </w:t>
      </w:r>
      <w:r w:rsidR="009E00C6">
        <w:rPr>
          <w:sz w:val="22"/>
          <w:szCs w:val="22"/>
        </w:rPr>
        <w:t>15, 16 ust. 1, 20</w:t>
      </w:r>
      <w:r w:rsidRPr="001E6D59">
        <w:rPr>
          <w:sz w:val="22"/>
          <w:szCs w:val="22"/>
        </w:rPr>
        <w:t xml:space="preserve"> ust. 1 </w:t>
      </w:r>
      <w:r w:rsidR="009E00C6">
        <w:rPr>
          <w:sz w:val="22"/>
          <w:szCs w:val="22"/>
        </w:rPr>
        <w:t>oraz art. 27</w:t>
      </w:r>
      <w:r w:rsidRPr="001E6D59">
        <w:rPr>
          <w:sz w:val="22"/>
          <w:szCs w:val="22"/>
        </w:rPr>
        <w:t>ustawy z dnia 27 marca 2003 r. o planowaniu i zagospodarowaniu przestrzennym (</w:t>
      </w:r>
      <w:proofErr w:type="spellStart"/>
      <w:r w:rsidRPr="001E6D59">
        <w:rPr>
          <w:sz w:val="22"/>
          <w:szCs w:val="22"/>
        </w:rPr>
        <w:t>t.j</w:t>
      </w:r>
      <w:proofErr w:type="spellEnd"/>
      <w:r w:rsidRPr="001E6D59">
        <w:rPr>
          <w:sz w:val="22"/>
          <w:szCs w:val="22"/>
        </w:rPr>
        <w:t>. Dz. U. z 201</w:t>
      </w:r>
      <w:r w:rsidR="009E00C6">
        <w:rPr>
          <w:sz w:val="22"/>
          <w:szCs w:val="22"/>
        </w:rPr>
        <w:t>6</w:t>
      </w:r>
      <w:r w:rsidRPr="001E6D59">
        <w:rPr>
          <w:sz w:val="22"/>
          <w:szCs w:val="22"/>
        </w:rPr>
        <w:t xml:space="preserve">  r. poz. </w:t>
      </w:r>
      <w:r w:rsidR="009E00C6">
        <w:rPr>
          <w:sz w:val="22"/>
          <w:szCs w:val="22"/>
        </w:rPr>
        <w:t>778</w:t>
      </w:r>
      <w:r w:rsidRPr="001E6D59">
        <w:rPr>
          <w:sz w:val="22"/>
          <w:szCs w:val="22"/>
        </w:rPr>
        <w:t xml:space="preserve"> z </w:t>
      </w:r>
      <w:proofErr w:type="spellStart"/>
      <w:r w:rsidRPr="001E6D59">
        <w:rPr>
          <w:sz w:val="22"/>
          <w:szCs w:val="22"/>
        </w:rPr>
        <w:t>późn</w:t>
      </w:r>
      <w:proofErr w:type="spellEnd"/>
      <w:r w:rsidRPr="001E6D59">
        <w:rPr>
          <w:sz w:val="22"/>
          <w:szCs w:val="22"/>
        </w:rPr>
        <w:t>. zm.) oraz art. 18 ust. 2 pkt 5 i art. 40 ust. 1 ustawy z dnia 8 marca 1990 r. o samorządzie gminnym (</w:t>
      </w:r>
      <w:proofErr w:type="spellStart"/>
      <w:r w:rsidRPr="001E6D59">
        <w:rPr>
          <w:sz w:val="22"/>
          <w:szCs w:val="22"/>
        </w:rPr>
        <w:t>t.j</w:t>
      </w:r>
      <w:proofErr w:type="spellEnd"/>
      <w:r w:rsidRPr="001E6D59">
        <w:rPr>
          <w:sz w:val="22"/>
          <w:szCs w:val="22"/>
        </w:rPr>
        <w:t>. Dz. U. z 201</w:t>
      </w:r>
      <w:r w:rsidR="009E00C6">
        <w:rPr>
          <w:sz w:val="22"/>
          <w:szCs w:val="22"/>
        </w:rPr>
        <w:t>6</w:t>
      </w:r>
      <w:r w:rsidRPr="001E6D59">
        <w:rPr>
          <w:sz w:val="22"/>
          <w:szCs w:val="22"/>
        </w:rPr>
        <w:t xml:space="preserve"> r. poz. </w:t>
      </w:r>
      <w:r w:rsidR="009E00C6">
        <w:rPr>
          <w:sz w:val="22"/>
          <w:szCs w:val="22"/>
        </w:rPr>
        <w:t>446</w:t>
      </w:r>
      <w:r w:rsidRPr="001E6D59">
        <w:rPr>
          <w:sz w:val="22"/>
          <w:szCs w:val="22"/>
        </w:rPr>
        <w:t xml:space="preserve"> z </w:t>
      </w:r>
      <w:proofErr w:type="spellStart"/>
      <w:r w:rsidRPr="001E6D59">
        <w:rPr>
          <w:sz w:val="22"/>
          <w:szCs w:val="22"/>
        </w:rPr>
        <w:t>późn</w:t>
      </w:r>
      <w:proofErr w:type="spellEnd"/>
      <w:r w:rsidRPr="001E6D59">
        <w:rPr>
          <w:sz w:val="22"/>
          <w:szCs w:val="22"/>
        </w:rPr>
        <w:t xml:space="preserve">. zm.), oraz uchwały </w:t>
      </w:r>
      <w:r w:rsidR="00067588" w:rsidRPr="001E6D59">
        <w:rPr>
          <w:sz w:val="22"/>
          <w:szCs w:val="22"/>
        </w:rPr>
        <w:t>nr XVIII/114/2016   Rady Miejskiej w Młynarach z dnia 23 marca 2016r.</w:t>
      </w:r>
      <w:r w:rsidR="00067588">
        <w:rPr>
          <w:sz w:val="22"/>
          <w:szCs w:val="22"/>
        </w:rPr>
        <w:t xml:space="preserve"> w sprawie przystąpienia do sporządzenia zmiany w miejscowym planie zagospodarowania przestrzennego miasta Młynary</w:t>
      </w:r>
      <w:bookmarkStart w:id="0" w:name="_GoBack"/>
      <w:bookmarkEnd w:id="0"/>
    </w:p>
    <w:p w:rsidR="00740310" w:rsidRPr="001E6D59" w:rsidRDefault="00740310" w:rsidP="00740310">
      <w:pPr>
        <w:pStyle w:val="NormalnyWeb1"/>
        <w:spacing w:before="0" w:after="0"/>
        <w:ind w:firstLine="709"/>
        <w:jc w:val="both"/>
      </w:pPr>
    </w:p>
    <w:p w:rsidR="0037621E" w:rsidRDefault="00740310" w:rsidP="00740310">
      <w:pPr>
        <w:pStyle w:val="NormalnyWeb"/>
        <w:spacing w:before="0" w:after="0"/>
        <w:jc w:val="center"/>
        <w:rPr>
          <w:b/>
          <w:bCs/>
        </w:rPr>
      </w:pPr>
      <w:r w:rsidRPr="001E6D59">
        <w:rPr>
          <w:b/>
          <w:bCs/>
        </w:rPr>
        <w:t xml:space="preserve">Rada Miejska </w:t>
      </w:r>
      <w:r w:rsidR="0037621E">
        <w:rPr>
          <w:b/>
          <w:bCs/>
        </w:rPr>
        <w:t xml:space="preserve">w Młynarach </w:t>
      </w:r>
    </w:p>
    <w:p w:rsidR="00740310" w:rsidRPr="001E6D59" w:rsidRDefault="00740310" w:rsidP="00740310">
      <w:pPr>
        <w:pStyle w:val="NormalnyWeb"/>
        <w:spacing w:before="0" w:after="0"/>
        <w:jc w:val="center"/>
        <w:rPr>
          <w:b/>
          <w:bCs/>
        </w:rPr>
      </w:pPr>
      <w:r w:rsidRPr="001E6D59">
        <w:rPr>
          <w:b/>
          <w:bCs/>
        </w:rPr>
        <w:t>uchwala, co następuje:</w:t>
      </w:r>
    </w:p>
    <w:p w:rsidR="00740310" w:rsidRPr="001E6D59" w:rsidRDefault="00740310" w:rsidP="00740310">
      <w:pPr>
        <w:pStyle w:val="NormalnyWeb"/>
        <w:spacing w:before="0" w:after="0"/>
        <w:jc w:val="center"/>
        <w:rPr>
          <w:b/>
          <w:bCs/>
        </w:rPr>
      </w:pPr>
    </w:p>
    <w:p w:rsidR="00740310" w:rsidRPr="001E6D59" w:rsidRDefault="00740310" w:rsidP="00740310">
      <w:pPr>
        <w:pStyle w:val="NormalnyWeb"/>
        <w:spacing w:before="0" w:after="0"/>
        <w:jc w:val="center"/>
        <w:rPr>
          <w:b/>
          <w:bCs/>
        </w:rPr>
      </w:pPr>
      <w:r w:rsidRPr="001E6D59">
        <w:rPr>
          <w:b/>
          <w:bCs/>
        </w:rPr>
        <w:t xml:space="preserve">Rozdział </w:t>
      </w:r>
      <w:r w:rsidR="00E87ADC">
        <w:rPr>
          <w:b/>
          <w:bCs/>
        </w:rPr>
        <w:t>1</w:t>
      </w:r>
    </w:p>
    <w:p w:rsidR="00740310" w:rsidRPr="001E6D59" w:rsidRDefault="00740310" w:rsidP="00740310">
      <w:pPr>
        <w:pStyle w:val="NormalnyWeb"/>
        <w:spacing w:before="0" w:after="0"/>
        <w:jc w:val="center"/>
        <w:rPr>
          <w:b/>
          <w:bCs/>
        </w:rPr>
      </w:pPr>
      <w:r w:rsidRPr="001E6D59">
        <w:rPr>
          <w:b/>
          <w:bCs/>
        </w:rPr>
        <w:t>Przepisy ogólne</w:t>
      </w:r>
    </w:p>
    <w:p w:rsidR="00740310" w:rsidRPr="001E6D59" w:rsidRDefault="00740310" w:rsidP="00740310">
      <w:pPr>
        <w:pStyle w:val="NormalnyWeb"/>
        <w:spacing w:before="0" w:after="0"/>
        <w:jc w:val="center"/>
        <w:rPr>
          <w:bCs/>
        </w:rPr>
      </w:pPr>
      <w:r w:rsidRPr="001E6D59">
        <w:rPr>
          <w:b/>
          <w:bCs/>
        </w:rPr>
        <w:t>§ 1</w:t>
      </w:r>
    </w:p>
    <w:p w:rsidR="00740310" w:rsidRPr="001E6D59" w:rsidRDefault="00740310" w:rsidP="00740310">
      <w:pPr>
        <w:pStyle w:val="NormalnyWeb"/>
        <w:numPr>
          <w:ilvl w:val="0"/>
          <w:numId w:val="1"/>
        </w:numPr>
        <w:tabs>
          <w:tab w:val="left" w:pos="360"/>
        </w:tabs>
        <w:overflowPunct/>
        <w:autoSpaceDE/>
        <w:autoSpaceDN w:val="0"/>
        <w:spacing w:before="0" w:after="0"/>
        <w:ind w:left="426"/>
        <w:jc w:val="both"/>
        <w:rPr>
          <w:bCs/>
          <w:iCs/>
          <w:szCs w:val="24"/>
        </w:rPr>
      </w:pPr>
      <w:r w:rsidRPr="001E6D59">
        <w:rPr>
          <w:color w:val="000000"/>
        </w:rPr>
        <w:t xml:space="preserve">Stwierdzając, iż zmiana miejscowego planu zagospodarowania przestrzennego </w:t>
      </w:r>
      <w:r w:rsidR="001E6D59" w:rsidRPr="001E6D59">
        <w:rPr>
          <w:szCs w:val="24"/>
        </w:rPr>
        <w:t>miasta Młynary</w:t>
      </w:r>
      <w:r w:rsidRPr="001E6D59">
        <w:rPr>
          <w:color w:val="000000"/>
        </w:rPr>
        <w:t xml:space="preserve"> nie narusza ustaleń</w:t>
      </w:r>
      <w:r w:rsidRPr="001E6D59">
        <w:t xml:space="preserve"> „Studium uwarunkowań i kierunków zagospodarowania przestrzennego miasta i gminy Młynary” </w:t>
      </w:r>
      <w:r w:rsidRPr="001E6D59">
        <w:rPr>
          <w:color w:val="000000"/>
        </w:rPr>
        <w:t xml:space="preserve">uchwalonego uchwałą Nr </w:t>
      </w:r>
      <w:r w:rsidRPr="001E6D59">
        <w:rPr>
          <w:szCs w:val="22"/>
        </w:rPr>
        <w:t xml:space="preserve">XI/62/2015 </w:t>
      </w:r>
      <w:r w:rsidRPr="001E6D59">
        <w:t>Rady Miejskiej w Młynarach z dnia 2</w:t>
      </w:r>
      <w:r w:rsidRPr="001E6D59">
        <w:rPr>
          <w:szCs w:val="22"/>
        </w:rPr>
        <w:t>9 września 2015 r.</w:t>
      </w:r>
      <w:r w:rsidRPr="001E6D59">
        <w:t xml:space="preserve">, </w:t>
      </w:r>
      <w:r w:rsidRPr="001E6D59">
        <w:rPr>
          <w:bCs/>
          <w:szCs w:val="24"/>
        </w:rPr>
        <w:t xml:space="preserve">uchwala się </w:t>
      </w:r>
      <w:r w:rsidR="001E6D59" w:rsidRPr="001E6D59">
        <w:rPr>
          <w:bCs/>
          <w:szCs w:val="24"/>
        </w:rPr>
        <w:t xml:space="preserve">zmianę </w:t>
      </w:r>
      <w:r w:rsidRPr="001E6D59">
        <w:rPr>
          <w:color w:val="000000"/>
        </w:rPr>
        <w:t>miejscow</w:t>
      </w:r>
      <w:r w:rsidR="001E6D59" w:rsidRPr="001E6D59">
        <w:rPr>
          <w:color w:val="000000"/>
        </w:rPr>
        <w:t>ego</w:t>
      </w:r>
      <w:r w:rsidRPr="001E6D59">
        <w:rPr>
          <w:color w:val="000000"/>
        </w:rPr>
        <w:t xml:space="preserve"> plan</w:t>
      </w:r>
      <w:r w:rsidR="001E6D59" w:rsidRPr="001E6D59">
        <w:rPr>
          <w:color w:val="000000"/>
        </w:rPr>
        <w:t>u</w:t>
      </w:r>
      <w:r w:rsidRPr="001E6D59">
        <w:rPr>
          <w:color w:val="000000"/>
        </w:rPr>
        <w:t xml:space="preserve"> zagospodarowania przestrzennego </w:t>
      </w:r>
      <w:r w:rsidR="001E6D59" w:rsidRPr="001E6D59">
        <w:rPr>
          <w:szCs w:val="24"/>
        </w:rPr>
        <w:t>miasta</w:t>
      </w:r>
      <w:r w:rsidRPr="001E6D59">
        <w:rPr>
          <w:szCs w:val="24"/>
        </w:rPr>
        <w:t xml:space="preserve"> Młynary</w:t>
      </w:r>
      <w:r w:rsidRPr="001E6D59">
        <w:rPr>
          <w:color w:val="000000"/>
        </w:rPr>
        <w:t>.</w:t>
      </w:r>
    </w:p>
    <w:p w:rsidR="00740310" w:rsidRDefault="00740310" w:rsidP="00740310">
      <w:pPr>
        <w:pStyle w:val="NormalnyWeb"/>
        <w:numPr>
          <w:ilvl w:val="0"/>
          <w:numId w:val="1"/>
        </w:numPr>
        <w:tabs>
          <w:tab w:val="left" w:pos="360"/>
        </w:tabs>
        <w:overflowPunct/>
        <w:autoSpaceDE/>
        <w:autoSpaceDN w:val="0"/>
        <w:spacing w:before="0" w:after="0"/>
        <w:jc w:val="both"/>
      </w:pPr>
      <w:r w:rsidRPr="001E6D59">
        <w:t>Integralnymi</w:t>
      </w:r>
      <w:r>
        <w:t xml:space="preserve"> częściami uchwały są:</w:t>
      </w:r>
    </w:p>
    <w:p w:rsidR="00740310" w:rsidRDefault="00740310" w:rsidP="00740310">
      <w:pPr>
        <w:pStyle w:val="NormalnyWeb"/>
        <w:numPr>
          <w:ilvl w:val="0"/>
          <w:numId w:val="2"/>
        </w:numPr>
        <w:spacing w:before="0" w:after="0"/>
        <w:ind w:left="567" w:hanging="283"/>
        <w:jc w:val="both"/>
      </w:pPr>
      <w:r>
        <w:rPr>
          <w:bCs/>
        </w:rPr>
        <w:t>Załącznik nr 1</w:t>
      </w:r>
      <w:r>
        <w:t xml:space="preserve"> - rysunek miejscowego planu zagospodarowania przestrzennego w skali 1:500 wraz z wyrysem ze „Studium uwarunkowań i kierunków zagospodarowania przestrzennego miasta i gminy Młynary";</w:t>
      </w:r>
    </w:p>
    <w:p w:rsidR="00740310" w:rsidRDefault="00740310" w:rsidP="00740310">
      <w:pPr>
        <w:pStyle w:val="NormalnyWeb"/>
        <w:numPr>
          <w:ilvl w:val="0"/>
          <w:numId w:val="2"/>
        </w:numPr>
        <w:spacing w:before="0" w:after="0"/>
        <w:ind w:left="567" w:hanging="283"/>
        <w:jc w:val="both"/>
      </w:pPr>
      <w:r>
        <w:rPr>
          <w:bCs/>
        </w:rPr>
        <w:t>Załącznik nr 2</w:t>
      </w:r>
      <w:r>
        <w:t xml:space="preserve"> - rozstrzygnięcie o sposobie rozpatrzenia uwag do projektu planu;</w:t>
      </w:r>
    </w:p>
    <w:p w:rsidR="00740310" w:rsidRDefault="00740310" w:rsidP="00740310">
      <w:pPr>
        <w:numPr>
          <w:ilvl w:val="0"/>
          <w:numId w:val="2"/>
        </w:numPr>
        <w:ind w:left="567" w:hanging="283"/>
        <w:jc w:val="both"/>
      </w:pPr>
      <w:r>
        <w:rPr>
          <w:bCs/>
        </w:rPr>
        <w:t>Załącznik nr 3</w:t>
      </w:r>
      <w:r>
        <w:t xml:space="preserve"> - </w:t>
      </w:r>
      <w:r>
        <w:rPr>
          <w:szCs w:val="20"/>
        </w:rPr>
        <w:t>rozstrzygnięcie o sposobie realizacji zapisanych w planie inwestycji z zakresu infrastruktury technicznej, które należą do zadań własnych gminy, oraz zasadach ich finansowania, zgodnie z przepisami o finansach publicznych</w:t>
      </w:r>
      <w:r>
        <w:t>.</w:t>
      </w:r>
    </w:p>
    <w:p w:rsidR="00740310" w:rsidRDefault="00740310" w:rsidP="00740310">
      <w:pPr>
        <w:jc w:val="center"/>
        <w:rPr>
          <w:b/>
          <w:sz w:val="16"/>
          <w:szCs w:val="16"/>
        </w:rPr>
      </w:pPr>
    </w:p>
    <w:p w:rsidR="00740310" w:rsidRDefault="00740310" w:rsidP="00740310">
      <w:pPr>
        <w:jc w:val="center"/>
        <w:rPr>
          <w:b/>
        </w:rPr>
      </w:pPr>
      <w:r>
        <w:rPr>
          <w:b/>
        </w:rPr>
        <w:t>§ 2</w:t>
      </w:r>
    </w:p>
    <w:p w:rsidR="00740310" w:rsidRDefault="00740310" w:rsidP="00740310">
      <w:pPr>
        <w:numPr>
          <w:ilvl w:val="0"/>
          <w:numId w:val="3"/>
        </w:numPr>
        <w:overflowPunct w:val="0"/>
        <w:autoSpaceDE w:val="0"/>
        <w:autoSpaceDN/>
        <w:ind w:left="284" w:hanging="284"/>
        <w:jc w:val="both"/>
        <w:textAlignment w:val="baseline"/>
      </w:pPr>
      <w:r>
        <w:t xml:space="preserve">Przedmiotem zmiany planu są działki o numerze ewidencyjnym 95, </w:t>
      </w:r>
      <w:r w:rsidR="004528BD">
        <w:t xml:space="preserve">części działki </w:t>
      </w:r>
      <w:r>
        <w:t xml:space="preserve">96, </w:t>
      </w:r>
      <w:r w:rsidR="001E6D59">
        <w:t xml:space="preserve">149/3 </w:t>
      </w:r>
      <w:r>
        <w:t xml:space="preserve">i 153 </w:t>
      </w:r>
      <w:r w:rsidR="001E6D59">
        <w:t xml:space="preserve"> położonych w mieście Młynary k. m. 4</w:t>
      </w:r>
      <w:r>
        <w:t xml:space="preserve"> o powierzchni </w:t>
      </w:r>
      <w:r w:rsidR="001F245B">
        <w:t xml:space="preserve">około </w:t>
      </w:r>
      <w:r>
        <w:t>0,2785 ha.</w:t>
      </w:r>
    </w:p>
    <w:p w:rsidR="00740310" w:rsidRDefault="00740310" w:rsidP="00740310">
      <w:pPr>
        <w:numPr>
          <w:ilvl w:val="0"/>
          <w:numId w:val="3"/>
        </w:numPr>
        <w:overflowPunct w:val="0"/>
        <w:autoSpaceDE w:val="0"/>
        <w:autoSpaceDN/>
        <w:ind w:left="284" w:hanging="284"/>
        <w:jc w:val="both"/>
        <w:textAlignment w:val="baseline"/>
      </w:pPr>
      <w:r>
        <w:t>Podstawowymi celami regulacji zawartych w planie są:</w:t>
      </w:r>
    </w:p>
    <w:p w:rsidR="00740310" w:rsidRDefault="00740310" w:rsidP="00740310">
      <w:pPr>
        <w:numPr>
          <w:ilvl w:val="1"/>
          <w:numId w:val="3"/>
        </w:numPr>
        <w:tabs>
          <w:tab w:val="left" w:pos="283"/>
          <w:tab w:val="left" w:pos="2835"/>
        </w:tabs>
        <w:overflowPunct w:val="0"/>
        <w:autoSpaceDE w:val="0"/>
        <w:autoSpaceDN/>
        <w:jc w:val="both"/>
        <w:textAlignment w:val="baseline"/>
      </w:pPr>
      <w:r>
        <w:t>Ochrona interesu publicznego w skali lokalnej i ponadlokalnej poprzez:</w:t>
      </w:r>
    </w:p>
    <w:p w:rsidR="00740310" w:rsidRDefault="00740310" w:rsidP="00740310">
      <w:pPr>
        <w:numPr>
          <w:ilvl w:val="2"/>
          <w:numId w:val="4"/>
        </w:numPr>
        <w:tabs>
          <w:tab w:val="left" w:pos="567"/>
        </w:tabs>
        <w:overflowPunct w:val="0"/>
        <w:autoSpaceDE w:val="0"/>
        <w:autoSpaceDN/>
        <w:ind w:left="851" w:hanging="284"/>
        <w:jc w:val="both"/>
        <w:textAlignment w:val="baseline"/>
      </w:pPr>
      <w:r>
        <w:rPr>
          <w:sz w:val="23"/>
          <w:szCs w:val="23"/>
        </w:rPr>
        <w:t>wypełnienie zadania własnego gminy w zakresie gospodarki nieruchomościami;</w:t>
      </w:r>
    </w:p>
    <w:p w:rsidR="00740310" w:rsidRDefault="00740310" w:rsidP="00740310">
      <w:pPr>
        <w:numPr>
          <w:ilvl w:val="2"/>
          <w:numId w:val="4"/>
        </w:numPr>
        <w:tabs>
          <w:tab w:val="left" w:pos="567"/>
        </w:tabs>
        <w:overflowPunct w:val="0"/>
        <w:autoSpaceDE w:val="0"/>
        <w:autoSpaceDN/>
        <w:ind w:left="851" w:hanging="284"/>
        <w:jc w:val="both"/>
        <w:textAlignment w:val="baseline"/>
      </w:pPr>
      <w:r>
        <w:t>ochronę środowiska i dziedzictwa kulturowego;</w:t>
      </w:r>
    </w:p>
    <w:p w:rsidR="00740310" w:rsidRDefault="00740310" w:rsidP="00740310">
      <w:pPr>
        <w:numPr>
          <w:ilvl w:val="2"/>
          <w:numId w:val="4"/>
        </w:numPr>
        <w:tabs>
          <w:tab w:val="left" w:pos="567"/>
        </w:tabs>
        <w:overflowPunct w:val="0"/>
        <w:autoSpaceDE w:val="0"/>
        <w:autoSpaceDN/>
        <w:ind w:left="851" w:hanging="284"/>
        <w:jc w:val="both"/>
        <w:textAlignment w:val="baseline"/>
      </w:pPr>
      <w:r>
        <w:t>zapewnienia ładu przestrzennego;</w:t>
      </w:r>
    </w:p>
    <w:p w:rsidR="00740310" w:rsidRDefault="00740310" w:rsidP="00740310">
      <w:pPr>
        <w:numPr>
          <w:ilvl w:val="2"/>
          <w:numId w:val="4"/>
        </w:numPr>
        <w:tabs>
          <w:tab w:val="left" w:pos="567"/>
        </w:tabs>
        <w:overflowPunct w:val="0"/>
        <w:autoSpaceDE w:val="0"/>
        <w:autoSpaceDN/>
        <w:ind w:left="851" w:hanging="284"/>
        <w:jc w:val="both"/>
        <w:textAlignment w:val="baseline"/>
      </w:pPr>
      <w:r>
        <w:t xml:space="preserve">wypełnienie ustaleń zawartych w Studium </w:t>
      </w:r>
      <w:r>
        <w:rPr>
          <w:snapToGrid w:val="0"/>
        </w:rPr>
        <w:t xml:space="preserve">uwarunkowań i kierunków zagospodarowania przestrzennego </w:t>
      </w:r>
      <w:r>
        <w:t>miasta i gminy Młynary</w:t>
      </w:r>
      <w:r>
        <w:rPr>
          <w:snapToGrid w:val="0"/>
        </w:rPr>
        <w:t>.</w:t>
      </w:r>
    </w:p>
    <w:p w:rsidR="00740310" w:rsidRDefault="00740310" w:rsidP="00740310">
      <w:pPr>
        <w:ind w:left="927"/>
        <w:jc w:val="center"/>
        <w:rPr>
          <w:b/>
        </w:rPr>
      </w:pPr>
    </w:p>
    <w:p w:rsidR="00740310" w:rsidRDefault="00740310" w:rsidP="00740310">
      <w:pPr>
        <w:ind w:left="927"/>
        <w:jc w:val="center"/>
        <w:rPr>
          <w:b/>
        </w:rPr>
      </w:pPr>
      <w:r>
        <w:rPr>
          <w:b/>
        </w:rPr>
        <w:t>§ 3</w:t>
      </w:r>
    </w:p>
    <w:p w:rsidR="00740310" w:rsidRDefault="00740310" w:rsidP="00740310">
      <w:pPr>
        <w:jc w:val="center"/>
        <w:rPr>
          <w:b/>
        </w:rPr>
      </w:pPr>
    </w:p>
    <w:p w:rsidR="00740310" w:rsidRDefault="00740310" w:rsidP="00740310">
      <w:pPr>
        <w:numPr>
          <w:ilvl w:val="0"/>
          <w:numId w:val="5"/>
        </w:numPr>
        <w:overflowPunct w:val="0"/>
        <w:autoSpaceDE w:val="0"/>
        <w:autoSpaceDN/>
        <w:ind w:left="284" w:hanging="284"/>
        <w:jc w:val="both"/>
        <w:textAlignment w:val="baseline"/>
      </w:pPr>
      <w:r>
        <w:t>Ilekroć w tekście uchwały jest mowa o:</w:t>
      </w:r>
    </w:p>
    <w:p w:rsidR="00740310" w:rsidRPr="001F245B" w:rsidRDefault="00740310" w:rsidP="00740310">
      <w:pPr>
        <w:numPr>
          <w:ilvl w:val="0"/>
          <w:numId w:val="6"/>
        </w:numPr>
        <w:tabs>
          <w:tab w:val="left" w:pos="283"/>
        </w:tabs>
        <w:overflowPunct w:val="0"/>
        <w:autoSpaceDE w:val="0"/>
        <w:autoSpaceDN/>
        <w:ind w:left="567" w:hanging="283"/>
        <w:jc w:val="both"/>
        <w:textAlignment w:val="baseline"/>
        <w:rPr>
          <w:rFonts w:eastAsia="Arial"/>
          <w:spacing w:val="-3"/>
        </w:rPr>
      </w:pPr>
      <w:r w:rsidRPr="001F245B">
        <w:rPr>
          <w:rFonts w:eastAsia="Arial"/>
          <w:b/>
          <w:spacing w:val="-3"/>
        </w:rPr>
        <w:t>jednostce strukturalnej</w:t>
      </w:r>
      <w:r w:rsidRPr="001F245B">
        <w:rPr>
          <w:rFonts w:eastAsia="Arial"/>
          <w:spacing w:val="-3"/>
        </w:rPr>
        <w:t xml:space="preserve"> – obszar </w:t>
      </w:r>
      <w:r w:rsidR="006B7D2D" w:rsidRPr="001F245B">
        <w:rPr>
          <w:rFonts w:eastAsia="Arial"/>
          <w:spacing w:val="-3"/>
        </w:rPr>
        <w:t>podziału strukturalnego w</w:t>
      </w:r>
      <w:r w:rsidRPr="001F245B">
        <w:rPr>
          <w:rFonts w:eastAsia="Arial"/>
          <w:spacing w:val="-3"/>
        </w:rPr>
        <w:t xml:space="preserve"> </w:t>
      </w:r>
      <w:r w:rsidR="006B7D2D" w:rsidRPr="001F245B">
        <w:rPr>
          <w:rFonts w:eastAsia="Arial"/>
          <w:spacing w:val="-3"/>
        </w:rPr>
        <w:t xml:space="preserve">historycznym </w:t>
      </w:r>
      <w:r w:rsidRPr="001F245B">
        <w:rPr>
          <w:rFonts w:eastAsia="Arial"/>
          <w:spacing w:val="-3"/>
        </w:rPr>
        <w:t>założeni</w:t>
      </w:r>
      <w:r w:rsidR="006B7D2D" w:rsidRPr="001F245B">
        <w:rPr>
          <w:rFonts w:eastAsia="Arial"/>
          <w:spacing w:val="-3"/>
        </w:rPr>
        <w:t>u</w:t>
      </w:r>
      <w:r w:rsidRPr="001F245B">
        <w:rPr>
          <w:rFonts w:eastAsia="Arial"/>
          <w:spacing w:val="-3"/>
        </w:rPr>
        <w:t xml:space="preserve"> miasta lokacyjnego</w:t>
      </w:r>
      <w:r w:rsidR="006B7D2D" w:rsidRPr="001F245B">
        <w:rPr>
          <w:rFonts w:eastAsia="Arial"/>
          <w:spacing w:val="-3"/>
        </w:rPr>
        <w:t xml:space="preserve"> Młynary;</w:t>
      </w:r>
    </w:p>
    <w:p w:rsidR="00740310" w:rsidRDefault="00740310" w:rsidP="00740310">
      <w:pPr>
        <w:numPr>
          <w:ilvl w:val="0"/>
          <w:numId w:val="6"/>
        </w:numPr>
        <w:tabs>
          <w:tab w:val="left" w:pos="283"/>
        </w:tabs>
        <w:overflowPunct w:val="0"/>
        <w:autoSpaceDE w:val="0"/>
        <w:autoSpaceDN/>
        <w:ind w:left="567" w:hanging="283"/>
        <w:jc w:val="both"/>
        <w:textAlignment w:val="baseline"/>
        <w:rPr>
          <w:rFonts w:eastAsia="Arial"/>
          <w:spacing w:val="-3"/>
        </w:rPr>
      </w:pPr>
      <w:r>
        <w:rPr>
          <w:rFonts w:eastAsia="Arial"/>
          <w:spacing w:val="-3"/>
        </w:rPr>
        <w:t>skrócie</w:t>
      </w:r>
      <w:r>
        <w:rPr>
          <w:rFonts w:eastAsia="Arial"/>
          <w:b/>
          <w:spacing w:val="-3"/>
        </w:rPr>
        <w:t xml:space="preserve"> </w:t>
      </w:r>
      <w:proofErr w:type="spellStart"/>
      <w:r>
        <w:rPr>
          <w:rFonts w:eastAsia="Arial"/>
          <w:b/>
          <w:spacing w:val="-3"/>
        </w:rPr>
        <w:t>mp</w:t>
      </w:r>
      <w:proofErr w:type="spellEnd"/>
      <w:r>
        <w:rPr>
          <w:rFonts w:eastAsia="Arial"/>
          <w:spacing w:val="-3"/>
        </w:rPr>
        <w:t xml:space="preserve"> – należy przez to rozumieć miejsce postojowe dla samochodów osobowych;</w:t>
      </w:r>
    </w:p>
    <w:p w:rsidR="00740310" w:rsidRDefault="00740310" w:rsidP="00740310">
      <w:pPr>
        <w:numPr>
          <w:ilvl w:val="0"/>
          <w:numId w:val="6"/>
        </w:numPr>
        <w:tabs>
          <w:tab w:val="left" w:pos="283"/>
        </w:tabs>
        <w:overflowPunct w:val="0"/>
        <w:autoSpaceDE w:val="0"/>
        <w:autoSpaceDN/>
        <w:ind w:left="567" w:hanging="283"/>
        <w:jc w:val="both"/>
        <w:textAlignment w:val="baseline"/>
      </w:pPr>
      <w:r>
        <w:rPr>
          <w:b/>
        </w:rPr>
        <w:t>planie</w:t>
      </w:r>
      <w:r>
        <w:t xml:space="preserve"> - należy przez to rozumieć miejscowy plan zagospodarowania przestrzennego wymieniony w § 1 ust. 1 niniejszej uchwały;</w:t>
      </w:r>
    </w:p>
    <w:p w:rsidR="00740310" w:rsidRDefault="00740310" w:rsidP="00740310">
      <w:pPr>
        <w:numPr>
          <w:ilvl w:val="0"/>
          <w:numId w:val="6"/>
        </w:numPr>
        <w:tabs>
          <w:tab w:val="left" w:pos="283"/>
        </w:tabs>
        <w:overflowPunct w:val="0"/>
        <w:autoSpaceDE w:val="0"/>
        <w:autoSpaceDN/>
        <w:ind w:left="709" w:hanging="425"/>
        <w:jc w:val="both"/>
        <w:textAlignment w:val="baseline"/>
      </w:pPr>
      <w:r>
        <w:rPr>
          <w:b/>
        </w:rPr>
        <w:t>przepisach odrębnych</w:t>
      </w:r>
      <w:r>
        <w:t xml:space="preserve"> – należy przez to rozumieć przepisy ustaw wraz z aktami wykonawczymi;</w:t>
      </w:r>
    </w:p>
    <w:p w:rsidR="00740310" w:rsidRDefault="00740310" w:rsidP="00740310">
      <w:pPr>
        <w:numPr>
          <w:ilvl w:val="0"/>
          <w:numId w:val="6"/>
        </w:numPr>
        <w:overflowPunct w:val="0"/>
        <w:autoSpaceDE w:val="0"/>
        <w:autoSpaceDN/>
        <w:ind w:left="709" w:hanging="425"/>
        <w:jc w:val="both"/>
        <w:textAlignment w:val="baseline"/>
      </w:pPr>
      <w:r>
        <w:rPr>
          <w:b/>
        </w:rPr>
        <w:t>rysunku planu</w:t>
      </w:r>
      <w:r>
        <w:t xml:space="preserve"> - należy  przez to rozumieć graficzny zapis planu przedstawiony na mapie w skali 1: 500, stanowiący załącznik nr 1 do uchwały;</w:t>
      </w:r>
    </w:p>
    <w:p w:rsidR="001F245B" w:rsidRDefault="00740310" w:rsidP="001F245B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/>
        <w:ind w:left="709"/>
        <w:jc w:val="both"/>
        <w:textAlignment w:val="baseline"/>
      </w:pPr>
      <w:r>
        <w:rPr>
          <w:b/>
        </w:rPr>
        <w:t>terenie</w:t>
      </w:r>
      <w:r>
        <w:t xml:space="preserve"> – część obszaru objętego planem, oznaczona barwą oraz symbolem terenu, wyznaczona na rysunku planu liniami rozgraniczającymi, dla którego określono w planie zasady zagospodarowania, którego przeznaczenie zostało określone w </w:t>
      </w:r>
      <w:r>
        <w:rPr>
          <w:b/>
          <w:bCs/>
        </w:rPr>
        <w:t>§6</w:t>
      </w:r>
      <w:r>
        <w:rPr>
          <w:bCs/>
        </w:rPr>
        <w:t>, przeznaczony także pod drog</w:t>
      </w:r>
      <w:r w:rsidR="001F245B">
        <w:rPr>
          <w:bCs/>
        </w:rPr>
        <w:t xml:space="preserve">i, sieci i urządzenia sieciowe </w:t>
      </w:r>
      <w:r>
        <w:rPr>
          <w:bCs/>
        </w:rPr>
        <w:t>infrastruktury technicznej oraz zieleń i drogi wewnętrzne</w:t>
      </w:r>
      <w:r>
        <w:t>;</w:t>
      </w:r>
    </w:p>
    <w:p w:rsidR="00061ABA" w:rsidRDefault="00061ABA" w:rsidP="001F245B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/>
        <w:ind w:left="709"/>
        <w:jc w:val="both"/>
        <w:textAlignment w:val="baseline"/>
      </w:pPr>
      <w:r>
        <w:rPr>
          <w:b/>
        </w:rPr>
        <w:t xml:space="preserve">uchwale </w:t>
      </w:r>
      <w:r>
        <w:t>– należy przez to rozumieć niniejszą uchwałę;</w:t>
      </w:r>
    </w:p>
    <w:p w:rsidR="00740310" w:rsidRPr="001F245B" w:rsidRDefault="001F245B" w:rsidP="001F245B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/>
        <w:ind w:left="709"/>
        <w:jc w:val="both"/>
        <w:textAlignment w:val="baseline"/>
      </w:pPr>
      <w:r w:rsidRPr="001F245B">
        <w:rPr>
          <w:rFonts w:cs="Times New Roman"/>
          <w:b/>
          <w:bCs/>
          <w:lang w:eastAsia="pl-PL"/>
        </w:rPr>
        <w:t>zagospodarowanie tymczasowe</w:t>
      </w:r>
      <w:r w:rsidRPr="001F245B">
        <w:rPr>
          <w:rFonts w:ascii="TimesNewRomanPS-BoldMT" w:hAnsi="TimesNewRomanPS-BoldMT" w:cs="TimesNewRomanPS-BoldMT"/>
          <w:b/>
          <w:bCs/>
          <w:lang w:eastAsia="pl-PL"/>
        </w:rPr>
        <w:t xml:space="preserve"> </w:t>
      </w:r>
      <w:r w:rsidRPr="001F245B">
        <w:rPr>
          <w:rFonts w:ascii="TimesNewRomanPSMT" w:hAnsi="TimesNewRomanPSMT" w:cs="TimesNewRomanPSMT"/>
          <w:lang w:eastAsia="pl-PL"/>
        </w:rPr>
        <w:t>– zagospodarowanie nowe, niezgodne z ustaleniami</w:t>
      </w:r>
      <w:r w:rsidRPr="00A03EDF">
        <w:t xml:space="preserve"> </w:t>
      </w:r>
      <w:r w:rsidRPr="001F245B">
        <w:rPr>
          <w:rFonts w:ascii="TimesNewRomanPSMT" w:hAnsi="TimesNewRomanPSMT" w:cs="TimesNewRomanPSMT"/>
          <w:lang w:eastAsia="pl-PL"/>
        </w:rPr>
        <w:t>planu w zakresie przeznaczenia terenu lub określonych w nim warunków, standardów i parametrów, które po terminie na jaki zostało dopuszczone powinno ulec likwidacji.</w:t>
      </w:r>
      <w:r w:rsidRPr="00A03EDF">
        <w:t xml:space="preserve"> </w:t>
      </w:r>
      <w:r w:rsidRPr="001F245B">
        <w:rPr>
          <w:rFonts w:ascii="TimesNewRomanPSMT" w:hAnsi="TimesNewRomanPSMT" w:cs="TimesNewRomanPSMT"/>
          <w:lang w:eastAsia="pl-PL"/>
        </w:rPr>
        <w:t>Obiekty tymczasowe (w tym tymczasowe obiekty handlowo – usługowe)</w:t>
      </w:r>
      <w:r w:rsidRPr="00A03EDF">
        <w:t xml:space="preserve"> </w:t>
      </w:r>
      <w:r w:rsidRPr="001F245B">
        <w:rPr>
          <w:rFonts w:ascii="TimesNewRomanPSMT" w:hAnsi="TimesNewRomanPSMT" w:cs="TimesNewRomanPSMT"/>
          <w:lang w:eastAsia="pl-PL"/>
        </w:rPr>
        <w:t>zgodne z ustaleniami planu nie są zagospodarowaniem tymczasowym. Obiekty tymczasowe lokalizowane na czas budowy inwestycji zgodnej z przeznaczeniem i/lub zagospodarowaniem terenu nie są zagospodarowaniem tymczasowym.</w:t>
      </w:r>
    </w:p>
    <w:p w:rsidR="00740310" w:rsidRDefault="00740310" w:rsidP="00740310">
      <w:pPr>
        <w:overflowPunct w:val="0"/>
        <w:autoSpaceDE w:val="0"/>
        <w:autoSpaceDN/>
        <w:jc w:val="both"/>
        <w:textAlignment w:val="baseline"/>
      </w:pPr>
    </w:p>
    <w:p w:rsidR="00740310" w:rsidRDefault="00740310" w:rsidP="00740310">
      <w:pPr>
        <w:numPr>
          <w:ilvl w:val="0"/>
          <w:numId w:val="5"/>
        </w:numPr>
        <w:tabs>
          <w:tab w:val="left" w:pos="283"/>
        </w:tabs>
        <w:overflowPunct w:val="0"/>
        <w:autoSpaceDE w:val="0"/>
        <w:autoSpaceDN/>
        <w:ind w:left="426" w:hanging="284"/>
        <w:jc w:val="both"/>
        <w:textAlignment w:val="baseline"/>
      </w:pPr>
      <w:r>
        <w:t>Pojęcia i określenia użyte w ustaleniach planu, a nie zdefiniowane powyżej, należy rozumieć zgodnie z obowiązującymi przepisami i zwyczajowym rozumieniem.</w:t>
      </w:r>
    </w:p>
    <w:p w:rsidR="00740310" w:rsidRDefault="00740310" w:rsidP="00740310">
      <w:pPr>
        <w:ind w:left="720"/>
        <w:rPr>
          <w:b/>
        </w:rPr>
      </w:pPr>
    </w:p>
    <w:p w:rsidR="00740310" w:rsidRDefault="00740310" w:rsidP="00740310">
      <w:pPr>
        <w:ind w:left="720"/>
        <w:jc w:val="center"/>
        <w:rPr>
          <w:b/>
        </w:rPr>
      </w:pPr>
      <w:r>
        <w:rPr>
          <w:b/>
        </w:rPr>
        <w:t>§ 4</w:t>
      </w:r>
    </w:p>
    <w:p w:rsidR="00740310" w:rsidRDefault="00740310" w:rsidP="00740310">
      <w:pPr>
        <w:keepLines/>
        <w:spacing w:before="120" w:after="120"/>
        <w:ind w:left="227" w:hanging="227"/>
      </w:pPr>
      <w:r>
        <w:t>1. Ustalenia planu zapisane są w następującym układzie: </w:t>
      </w:r>
    </w:p>
    <w:p w:rsidR="00740310" w:rsidRDefault="00740310" w:rsidP="00740310">
      <w:pPr>
        <w:spacing w:before="120" w:after="120"/>
        <w:ind w:left="510" w:firstLine="227"/>
      </w:pPr>
      <w:r>
        <w:rPr>
          <w:b/>
        </w:rPr>
        <w:t>ROZDZIAŁ 1</w:t>
      </w:r>
      <w:r>
        <w:t> – Przepisy ogólne</w:t>
      </w:r>
    </w:p>
    <w:p w:rsidR="00740310" w:rsidRDefault="00740310" w:rsidP="00740310">
      <w:pPr>
        <w:spacing w:before="120" w:after="120"/>
        <w:ind w:left="510" w:firstLine="227"/>
      </w:pPr>
      <w:r>
        <w:rPr>
          <w:b/>
        </w:rPr>
        <w:t>ROZDZIAŁ 2</w:t>
      </w:r>
      <w:r>
        <w:t> - Ustalenia ogólne dla całego obszaru</w:t>
      </w:r>
    </w:p>
    <w:p w:rsidR="00740310" w:rsidRDefault="00740310" w:rsidP="00740310">
      <w:pPr>
        <w:spacing w:before="120" w:after="120"/>
        <w:ind w:left="510" w:firstLine="227"/>
      </w:pPr>
      <w:r>
        <w:rPr>
          <w:b/>
        </w:rPr>
        <w:t>ROZDZIAŁ 3</w:t>
      </w:r>
      <w:r>
        <w:t> - Ustalenia szczegółowe dla poszczególnych terenów </w:t>
      </w:r>
    </w:p>
    <w:p w:rsidR="00740310" w:rsidRDefault="00740310" w:rsidP="00740310">
      <w:pPr>
        <w:spacing w:before="120" w:after="120"/>
        <w:ind w:left="510" w:firstLine="227"/>
      </w:pPr>
      <w:r>
        <w:rPr>
          <w:b/>
        </w:rPr>
        <w:t>ROZDZIAŁ 4</w:t>
      </w:r>
      <w:r>
        <w:t> - Postanowienia końcowe </w:t>
      </w:r>
    </w:p>
    <w:p w:rsidR="00740310" w:rsidRDefault="00740310" w:rsidP="00740310">
      <w:pPr>
        <w:ind w:left="720"/>
        <w:jc w:val="both"/>
        <w:rPr>
          <w:b/>
        </w:rPr>
      </w:pPr>
    </w:p>
    <w:p w:rsidR="00740310" w:rsidRDefault="00740310" w:rsidP="00740310">
      <w:pPr>
        <w:tabs>
          <w:tab w:val="left" w:pos="283"/>
        </w:tabs>
        <w:overflowPunct w:val="0"/>
        <w:autoSpaceDE w:val="0"/>
        <w:autoSpaceDN/>
        <w:ind w:left="426"/>
        <w:jc w:val="both"/>
        <w:textAlignment w:val="baseline"/>
      </w:pPr>
    </w:p>
    <w:p w:rsidR="00740310" w:rsidRDefault="00740310" w:rsidP="00740310">
      <w:pPr>
        <w:jc w:val="both"/>
        <w:rPr>
          <w:b/>
        </w:rPr>
      </w:pPr>
    </w:p>
    <w:p w:rsidR="00740310" w:rsidRDefault="00740310" w:rsidP="00740310">
      <w:pPr>
        <w:pStyle w:val="NormalnyWeb"/>
        <w:spacing w:before="0" w:after="0"/>
        <w:jc w:val="center"/>
        <w:rPr>
          <w:b/>
          <w:bCs/>
        </w:rPr>
      </w:pPr>
      <w:r>
        <w:rPr>
          <w:b/>
          <w:bCs/>
        </w:rPr>
        <w:t>Rozdział 2</w:t>
      </w:r>
    </w:p>
    <w:p w:rsidR="00740310" w:rsidRDefault="00740310" w:rsidP="00740310">
      <w:pPr>
        <w:jc w:val="center"/>
        <w:rPr>
          <w:b/>
        </w:rPr>
      </w:pPr>
      <w:r>
        <w:rPr>
          <w:b/>
          <w:bCs/>
        </w:rPr>
        <w:t>Ustalenia ogólne dla całego obszaru</w:t>
      </w:r>
    </w:p>
    <w:p w:rsidR="00740310" w:rsidRDefault="00740310" w:rsidP="00740310">
      <w:pPr>
        <w:jc w:val="center"/>
        <w:rPr>
          <w:b/>
        </w:rPr>
      </w:pPr>
    </w:p>
    <w:p w:rsidR="00740310" w:rsidRDefault="00740310" w:rsidP="00740310">
      <w:pPr>
        <w:jc w:val="center"/>
        <w:rPr>
          <w:b/>
        </w:rPr>
      </w:pPr>
      <w:r>
        <w:rPr>
          <w:b/>
        </w:rPr>
        <w:t>§ 5</w:t>
      </w:r>
    </w:p>
    <w:p w:rsidR="00740310" w:rsidRDefault="00740310" w:rsidP="00740310">
      <w:pPr>
        <w:numPr>
          <w:ilvl w:val="0"/>
          <w:numId w:val="7"/>
        </w:numPr>
        <w:tabs>
          <w:tab w:val="left" w:pos="283"/>
        </w:tabs>
        <w:overflowPunct w:val="0"/>
        <w:autoSpaceDE w:val="0"/>
        <w:autoSpaceDN/>
        <w:ind w:left="284" w:hanging="284"/>
        <w:jc w:val="both"/>
        <w:textAlignment w:val="baseline"/>
      </w:pPr>
      <w:r>
        <w:t>Następujące oznaczenia graficzne zastosowane na rysunku planu są obowiązujące:</w:t>
      </w:r>
    </w:p>
    <w:p w:rsidR="00740310" w:rsidRDefault="00740310" w:rsidP="00740310">
      <w:pPr>
        <w:numPr>
          <w:ilvl w:val="0"/>
          <w:numId w:val="8"/>
        </w:numPr>
        <w:tabs>
          <w:tab w:val="left" w:pos="567"/>
        </w:tabs>
        <w:overflowPunct w:val="0"/>
        <w:autoSpaceDE w:val="0"/>
        <w:autoSpaceDN/>
        <w:ind w:left="567" w:hanging="283"/>
        <w:jc w:val="both"/>
        <w:textAlignment w:val="baseline"/>
      </w:pPr>
      <w:r>
        <w:t>granice obszaru objętego planem miejscowym;</w:t>
      </w:r>
    </w:p>
    <w:p w:rsidR="00AB4952" w:rsidRDefault="00AB4952" w:rsidP="00740310">
      <w:pPr>
        <w:numPr>
          <w:ilvl w:val="0"/>
          <w:numId w:val="8"/>
        </w:numPr>
        <w:tabs>
          <w:tab w:val="left" w:pos="567"/>
        </w:tabs>
        <w:overflowPunct w:val="0"/>
        <w:autoSpaceDE w:val="0"/>
        <w:autoSpaceDN/>
        <w:ind w:left="567" w:hanging="283"/>
        <w:jc w:val="both"/>
        <w:textAlignment w:val="baseline"/>
      </w:pPr>
      <w:r>
        <w:t>granice strefy ścisłej ochrony konserwatorskiej „A”;</w:t>
      </w:r>
    </w:p>
    <w:p w:rsidR="00AB4952" w:rsidRDefault="00AB4952" w:rsidP="00740310">
      <w:pPr>
        <w:numPr>
          <w:ilvl w:val="0"/>
          <w:numId w:val="8"/>
        </w:numPr>
        <w:tabs>
          <w:tab w:val="left" w:pos="567"/>
        </w:tabs>
        <w:overflowPunct w:val="0"/>
        <w:autoSpaceDE w:val="0"/>
        <w:autoSpaceDN/>
        <w:ind w:left="567" w:hanging="283"/>
        <w:jc w:val="both"/>
        <w:textAlignment w:val="baseline"/>
      </w:pPr>
      <w:r>
        <w:t>granice strefy archeologicznej „W”;</w:t>
      </w:r>
    </w:p>
    <w:p w:rsidR="00740310" w:rsidRDefault="00740310" w:rsidP="00740310">
      <w:pPr>
        <w:numPr>
          <w:ilvl w:val="0"/>
          <w:numId w:val="8"/>
        </w:numPr>
        <w:tabs>
          <w:tab w:val="left" w:pos="567"/>
        </w:tabs>
        <w:overflowPunct w:val="0"/>
        <w:autoSpaceDE w:val="0"/>
        <w:autoSpaceDN/>
        <w:ind w:left="567" w:hanging="283"/>
        <w:jc w:val="both"/>
        <w:textAlignment w:val="baseline"/>
      </w:pPr>
      <w:r>
        <w:t xml:space="preserve">linie rozgraniczające tereny o różnym przeznaczeniu lub różnych zasadach </w:t>
      </w:r>
      <w:r>
        <w:lastRenderedPageBreak/>
        <w:t>zagospodarowania;</w:t>
      </w:r>
    </w:p>
    <w:p w:rsidR="00740310" w:rsidRDefault="00AB4952" w:rsidP="00AB4952">
      <w:pPr>
        <w:numPr>
          <w:ilvl w:val="0"/>
          <w:numId w:val="8"/>
        </w:numPr>
        <w:tabs>
          <w:tab w:val="left" w:pos="567"/>
        </w:tabs>
        <w:overflowPunct w:val="0"/>
        <w:autoSpaceDE w:val="0"/>
        <w:autoSpaceDN/>
        <w:ind w:left="567" w:hanging="283"/>
        <w:jc w:val="both"/>
        <w:textAlignment w:val="baseline"/>
      </w:pPr>
      <w:r>
        <w:t xml:space="preserve">przeznaczenie terenów: </w:t>
      </w:r>
      <w:r w:rsidR="00740310">
        <w:t>sym</w:t>
      </w:r>
      <w:r w:rsidR="009E00C6">
        <w:t>bol cyfrowy i literowy terenu.</w:t>
      </w:r>
    </w:p>
    <w:p w:rsidR="00740310" w:rsidRDefault="00740310" w:rsidP="00740310">
      <w:pPr>
        <w:numPr>
          <w:ilvl w:val="0"/>
          <w:numId w:val="9"/>
        </w:numPr>
        <w:overflowPunct w:val="0"/>
        <w:autoSpaceDE w:val="0"/>
        <w:autoSpaceDN/>
        <w:ind w:left="284" w:hanging="284"/>
        <w:jc w:val="both"/>
        <w:textAlignment w:val="baseline"/>
      </w:pPr>
      <w:r>
        <w:t>Pozostałe oznaczenia na rysunku planu stanowią informację lub zalecenie i nie są obowiązującymi ustaleniami planu.</w:t>
      </w:r>
    </w:p>
    <w:p w:rsidR="00740310" w:rsidRDefault="00740310" w:rsidP="00740310">
      <w:pPr>
        <w:rPr>
          <w:b/>
        </w:rPr>
      </w:pPr>
    </w:p>
    <w:p w:rsidR="00740310" w:rsidRDefault="00740310" w:rsidP="00740310">
      <w:pPr>
        <w:jc w:val="center"/>
        <w:rPr>
          <w:b/>
        </w:rPr>
      </w:pPr>
      <w:r>
        <w:rPr>
          <w:b/>
        </w:rPr>
        <w:t>§ 6</w:t>
      </w:r>
    </w:p>
    <w:p w:rsidR="00740310" w:rsidRDefault="00FC0E14" w:rsidP="00740310">
      <w:pPr>
        <w:overflowPunct w:val="0"/>
        <w:autoSpaceDE w:val="0"/>
        <w:autoSpaceDN/>
        <w:jc w:val="both"/>
        <w:textAlignment w:val="baseline"/>
      </w:pPr>
      <w:r>
        <w:t>1.</w:t>
      </w:r>
      <w:r w:rsidR="00740310">
        <w:t xml:space="preserve"> Dla terenu w granicach planu, ustala się podział na tereny , oznaczone numerem oraz symbolem literowym oraz ich przeznaczenie: </w:t>
      </w:r>
    </w:p>
    <w:p w:rsidR="00740310" w:rsidRDefault="00FC0E14" w:rsidP="00FC0E14">
      <w:pPr>
        <w:ind w:left="284" w:hanging="142"/>
      </w:pPr>
      <w:r>
        <w:rPr>
          <w:bCs/>
        </w:rPr>
        <w:t>1</w:t>
      </w:r>
      <w:r w:rsidR="00740310">
        <w:rPr>
          <w:bCs/>
        </w:rPr>
        <w:t xml:space="preserve">)  </w:t>
      </w:r>
      <w:r w:rsidR="00321806" w:rsidRPr="00321806">
        <w:rPr>
          <w:b/>
          <w:bCs/>
        </w:rPr>
        <w:t>A.</w:t>
      </w:r>
      <w:r w:rsidR="006B7D2D" w:rsidRPr="006B7D2D">
        <w:rPr>
          <w:b/>
          <w:bCs/>
        </w:rPr>
        <w:t>1.</w:t>
      </w:r>
      <w:r w:rsidR="006B7D2D">
        <w:rPr>
          <w:b/>
        </w:rPr>
        <w:t>K</w:t>
      </w:r>
      <w:r w:rsidR="009A3011">
        <w:rPr>
          <w:b/>
        </w:rPr>
        <w:t>S</w:t>
      </w:r>
      <w:r w:rsidR="00740310">
        <w:t xml:space="preserve"> - teren parkingu, </w:t>
      </w:r>
    </w:p>
    <w:p w:rsidR="00740310" w:rsidRDefault="00FC0E14" w:rsidP="00FC0E14">
      <w:pPr>
        <w:ind w:left="284" w:hanging="142"/>
        <w:rPr>
          <w:bCs/>
        </w:rPr>
      </w:pPr>
      <w:r>
        <w:rPr>
          <w:bCs/>
        </w:rPr>
        <w:t>2</w:t>
      </w:r>
      <w:r w:rsidR="00740310">
        <w:rPr>
          <w:bCs/>
        </w:rPr>
        <w:t xml:space="preserve">) </w:t>
      </w:r>
      <w:r w:rsidR="00321806" w:rsidRPr="00321806">
        <w:rPr>
          <w:b/>
          <w:bCs/>
        </w:rPr>
        <w:t>A.</w:t>
      </w:r>
      <w:r w:rsidR="006B7D2D" w:rsidRPr="006B7D2D">
        <w:rPr>
          <w:b/>
          <w:bCs/>
        </w:rPr>
        <w:t>2.</w:t>
      </w:r>
      <w:r w:rsidR="00740310" w:rsidRPr="006B7D2D">
        <w:rPr>
          <w:b/>
          <w:bCs/>
        </w:rPr>
        <w:t>KD</w:t>
      </w:r>
      <w:r w:rsidR="00321806">
        <w:rPr>
          <w:b/>
          <w:bCs/>
        </w:rPr>
        <w:t>D</w:t>
      </w:r>
      <w:r w:rsidR="00740310">
        <w:rPr>
          <w:bCs/>
        </w:rPr>
        <w:t xml:space="preserve"> – teren dróg publicznych – droga </w:t>
      </w:r>
      <w:r w:rsidR="00061ABA">
        <w:rPr>
          <w:bCs/>
        </w:rPr>
        <w:t>dojazdowa</w:t>
      </w:r>
      <w:r w:rsidR="00740310">
        <w:rPr>
          <w:bCs/>
        </w:rPr>
        <w:t>,</w:t>
      </w:r>
    </w:p>
    <w:p w:rsidR="00740310" w:rsidRDefault="00FC0E14" w:rsidP="00FC0E14">
      <w:pPr>
        <w:ind w:left="284" w:hanging="142"/>
        <w:rPr>
          <w:bCs/>
        </w:rPr>
      </w:pPr>
      <w:r>
        <w:rPr>
          <w:bCs/>
        </w:rPr>
        <w:t>3</w:t>
      </w:r>
      <w:r w:rsidR="00740310">
        <w:rPr>
          <w:bCs/>
        </w:rPr>
        <w:t xml:space="preserve">) </w:t>
      </w:r>
      <w:r w:rsidR="00321806" w:rsidRPr="00321806">
        <w:rPr>
          <w:b/>
          <w:bCs/>
        </w:rPr>
        <w:t>B.</w:t>
      </w:r>
      <w:r w:rsidR="006B7D2D" w:rsidRPr="006B7D2D">
        <w:rPr>
          <w:b/>
          <w:bCs/>
        </w:rPr>
        <w:t>3.</w:t>
      </w:r>
      <w:r w:rsidR="00740310" w:rsidRPr="006B7D2D">
        <w:rPr>
          <w:b/>
          <w:bCs/>
        </w:rPr>
        <w:t>KD</w:t>
      </w:r>
      <w:r w:rsidR="00061ABA">
        <w:rPr>
          <w:b/>
          <w:bCs/>
        </w:rPr>
        <w:t>L</w:t>
      </w:r>
      <w:r w:rsidR="00740310">
        <w:rPr>
          <w:bCs/>
        </w:rPr>
        <w:t xml:space="preserve"> – teren dróg publicznych – droga </w:t>
      </w:r>
      <w:r w:rsidR="00061ABA">
        <w:rPr>
          <w:bCs/>
        </w:rPr>
        <w:t>lokalna</w:t>
      </w:r>
      <w:r w:rsidR="00740310">
        <w:rPr>
          <w:bCs/>
        </w:rPr>
        <w:t>.</w:t>
      </w:r>
    </w:p>
    <w:p w:rsidR="00740310" w:rsidRDefault="00740310" w:rsidP="00740310">
      <w:pPr>
        <w:ind w:left="1429"/>
        <w:jc w:val="center"/>
        <w:rPr>
          <w:b/>
        </w:rPr>
      </w:pPr>
    </w:p>
    <w:p w:rsidR="00740310" w:rsidRDefault="00740310" w:rsidP="00740310">
      <w:pPr>
        <w:overflowPunct w:val="0"/>
        <w:autoSpaceDE w:val="0"/>
        <w:autoSpaceDN/>
        <w:jc w:val="center"/>
        <w:textAlignment w:val="baseline"/>
        <w:rPr>
          <w:b/>
          <w:bCs/>
        </w:rPr>
      </w:pPr>
      <w:r>
        <w:rPr>
          <w:b/>
          <w:bCs/>
        </w:rPr>
        <w:t>§ 7</w:t>
      </w:r>
    </w:p>
    <w:p w:rsidR="00740310" w:rsidRDefault="00FC0E14" w:rsidP="00FC0E14">
      <w:pPr>
        <w:overflowPunct w:val="0"/>
        <w:autoSpaceDE w:val="0"/>
        <w:autoSpaceDN/>
        <w:textAlignment w:val="baseline"/>
        <w:rPr>
          <w:b/>
          <w:bCs/>
        </w:rPr>
      </w:pPr>
      <w:r>
        <w:rPr>
          <w:b/>
        </w:rPr>
        <w:t>Zasady ochrony dziedzictwa kulturowego i zabytków oraz dóbr kultury współczesnej</w:t>
      </w:r>
    </w:p>
    <w:p w:rsidR="00740310" w:rsidRDefault="00740310" w:rsidP="00FC0E14">
      <w:pPr>
        <w:keepLines/>
        <w:ind w:left="227" w:hanging="227"/>
        <w:jc w:val="both"/>
      </w:pPr>
      <w:r w:rsidRPr="00337B9E">
        <w:t>1.</w:t>
      </w:r>
      <w:r>
        <w:t> </w:t>
      </w:r>
      <w:r w:rsidR="00337B9E">
        <w:t>W</w:t>
      </w:r>
      <w:r w:rsidR="004B6565">
        <w:t xml:space="preserve"> granicach oznaczonej na rysunku planu strefie ścisłej ochrony konserwatorskiej „A”  </w:t>
      </w:r>
      <w:r>
        <w:t>ustala się następujące „ramowe” zasady polityki przestrzennej: </w:t>
      </w:r>
    </w:p>
    <w:p w:rsidR="00740310" w:rsidRDefault="00DA0AEF" w:rsidP="00FC0E14">
      <w:pPr>
        <w:ind w:left="284" w:hanging="227"/>
        <w:jc w:val="both"/>
      </w:pPr>
      <w:r>
        <w:t>1</w:t>
      </w:r>
      <w:r w:rsidR="00740310">
        <w:t>) Reintegracja przestrzenna jednostki osadniczej poprzez: </w:t>
      </w:r>
    </w:p>
    <w:p w:rsidR="00740310" w:rsidRDefault="00740310" w:rsidP="00FC0E14">
      <w:pPr>
        <w:keepLines/>
        <w:ind w:left="680" w:hanging="227"/>
        <w:jc w:val="both"/>
      </w:pPr>
      <w:r>
        <w:t>a) uczytelnienie granic zewnętrznych miasta historycznego w szczególności poprzez przywrócenie przestrzeni publicznych wokół murów miejskich</w:t>
      </w:r>
      <w:r w:rsidR="006B7D2D">
        <w:t>,</w:t>
      </w:r>
    </w:p>
    <w:p w:rsidR="00740310" w:rsidRDefault="00740310" w:rsidP="00FC0E14">
      <w:pPr>
        <w:keepLines/>
        <w:ind w:left="680" w:hanging="227"/>
        <w:jc w:val="both"/>
      </w:pPr>
      <w:r>
        <w:t>b) dobrą kontynuację specyficznej dla miasta historycznego kultury użytkowania przestrzeni</w:t>
      </w:r>
      <w:r w:rsidR="006B7D2D">
        <w:t>.</w:t>
      </w:r>
      <w:r>
        <w:t> </w:t>
      </w:r>
    </w:p>
    <w:p w:rsidR="00740310" w:rsidRDefault="00DA0AEF" w:rsidP="00FC0E14">
      <w:pPr>
        <w:ind w:left="454" w:hanging="227"/>
        <w:jc w:val="both"/>
      </w:pPr>
      <w:r>
        <w:t>2</w:t>
      </w:r>
      <w:r w:rsidR="00740310">
        <w:t>) Ochrona panoramy i sylwety miasta historycznego. </w:t>
      </w:r>
    </w:p>
    <w:p w:rsidR="00740310" w:rsidRDefault="00DA0AEF" w:rsidP="00FC0E14">
      <w:pPr>
        <w:ind w:left="454" w:hanging="227"/>
        <w:jc w:val="both"/>
      </w:pPr>
      <w:r>
        <w:t>3</w:t>
      </w:r>
      <w:r w:rsidR="00740310">
        <w:t>) Zachowanie historycznych podziałów działek. </w:t>
      </w:r>
    </w:p>
    <w:p w:rsidR="00740310" w:rsidRDefault="00DA0AEF" w:rsidP="00FC0E14">
      <w:pPr>
        <w:ind w:left="454" w:hanging="227"/>
        <w:jc w:val="both"/>
      </w:pPr>
      <w:r>
        <w:t>4</w:t>
      </w:r>
      <w:r w:rsidR="00740310">
        <w:t>) Oczyszczenie z elementów zniekształcających. </w:t>
      </w:r>
    </w:p>
    <w:p w:rsidR="00740310" w:rsidRPr="00DA0AEF" w:rsidRDefault="00DA0AEF" w:rsidP="00FC0E14">
      <w:pPr>
        <w:keepLines/>
        <w:ind w:left="227" w:hanging="227"/>
        <w:jc w:val="both"/>
      </w:pPr>
      <w:r>
        <w:t>2</w:t>
      </w:r>
      <w:r w:rsidR="006B7D2D">
        <w:t>)</w:t>
      </w:r>
      <w:r w:rsidR="00740310">
        <w:t> </w:t>
      </w:r>
      <w:r w:rsidR="00740310" w:rsidRPr="00DA0AEF">
        <w:t>Ochrona integralności historycznego układu urbanistycznego, a w szczególności: </w:t>
      </w:r>
    </w:p>
    <w:p w:rsidR="00740310" w:rsidRDefault="006B7D2D" w:rsidP="00FC0E14">
      <w:pPr>
        <w:ind w:left="454" w:hanging="227"/>
        <w:jc w:val="both"/>
      </w:pPr>
      <w:r>
        <w:t>a</w:t>
      </w:r>
      <w:r w:rsidR="00740310">
        <w:t>) układu ulic i placów wraz z ich hierarchią użytkowania przestrzeni. </w:t>
      </w:r>
    </w:p>
    <w:p w:rsidR="00740310" w:rsidRDefault="006B7D2D" w:rsidP="00FC0E14">
      <w:pPr>
        <w:ind w:left="454" w:hanging="227"/>
        <w:jc w:val="both"/>
      </w:pPr>
      <w:r>
        <w:t>c</w:t>
      </w:r>
      <w:r w:rsidR="00740310">
        <w:t>) ochrona historycznej panoramy i sylwety miasta lokacyjnego. </w:t>
      </w:r>
    </w:p>
    <w:p w:rsidR="00740310" w:rsidRDefault="006B7D2D" w:rsidP="00FC0E14">
      <w:pPr>
        <w:ind w:left="454" w:hanging="227"/>
        <w:jc w:val="both"/>
      </w:pPr>
      <w:r>
        <w:t>d</w:t>
      </w:r>
      <w:r w:rsidR="00740310">
        <w:t>) ochrona i wyeksponowanie zachowanych reliktów średniowiecznych murów. </w:t>
      </w:r>
    </w:p>
    <w:p w:rsidR="004B6565" w:rsidRDefault="00740310" w:rsidP="004B6565">
      <w:pPr>
        <w:keepLines/>
        <w:jc w:val="both"/>
      </w:pPr>
      <w:r>
        <w:t>2</w:t>
      </w:r>
      <w:r w:rsidR="005F4A81">
        <w:t>.</w:t>
      </w:r>
      <w:r>
        <w:t> </w:t>
      </w:r>
      <w:r w:rsidR="00337B9E">
        <w:rPr>
          <w:b/>
        </w:rPr>
        <w:t>W</w:t>
      </w:r>
      <w:r w:rsidR="004B6565">
        <w:rPr>
          <w:b/>
        </w:rPr>
        <w:t xml:space="preserve"> granicach oznaczonej na rysunku planu strefie ochrony archeologicznej „W” -</w:t>
      </w:r>
      <w:r w:rsidR="004B6565">
        <w:t>Strefa 1 - Obszar Starego Miasta wraz z bezpośrednio przyległymi terenami -</w:t>
      </w:r>
      <w:r w:rsidR="004B6565" w:rsidDel="004B6565">
        <w:rPr>
          <w:b/>
        </w:rPr>
        <w:t xml:space="preserve"> </w:t>
      </w:r>
      <w:r w:rsidR="004B6565">
        <w:rPr>
          <w:b/>
        </w:rPr>
        <w:t xml:space="preserve">ustanowionej jako strefa  ochronna </w:t>
      </w:r>
      <w:r>
        <w:rPr>
          <w:b/>
        </w:rPr>
        <w:t xml:space="preserve">wokół stanowiska archeologicznego </w:t>
      </w:r>
      <w:r w:rsidR="004B6565">
        <w:rPr>
          <w:b/>
        </w:rPr>
        <w:t>(</w:t>
      </w:r>
      <w:r>
        <w:rPr>
          <w:b/>
        </w:rPr>
        <w:t>położonego poza granicami planu</w:t>
      </w:r>
      <w:r w:rsidR="004B6565">
        <w:rPr>
          <w:b/>
        </w:rPr>
        <w:t>)</w:t>
      </w:r>
      <w:r>
        <w:rPr>
          <w:b/>
        </w:rPr>
        <w:t>:</w:t>
      </w:r>
      <w:r>
        <w:t> </w:t>
      </w:r>
      <w:r w:rsidR="004B6565">
        <w:t>, ustala się:</w:t>
      </w:r>
    </w:p>
    <w:p w:rsidR="00740310" w:rsidRDefault="00740310" w:rsidP="004B6565">
      <w:pPr>
        <w:keepLines/>
        <w:ind w:left="227" w:hanging="227"/>
        <w:jc w:val="both"/>
      </w:pPr>
      <w:r>
        <w:t xml:space="preserve"> </w:t>
      </w:r>
      <w:r w:rsidR="004B6565">
        <w:t>a) dla obiektów archeologicznych i ich stref ochronnych obowiązuje wymóg uzgadniania wszelkich planów i projektów z właściwym terytorialnie konserwatorem zabytków</w:t>
      </w:r>
      <w:r w:rsidR="00337B9E">
        <w:t>,</w:t>
      </w:r>
    </w:p>
    <w:p w:rsidR="00740310" w:rsidRDefault="00740310" w:rsidP="00337B9E">
      <w:pPr>
        <w:jc w:val="both"/>
      </w:pPr>
      <w:r w:rsidRPr="00337B9E">
        <w:t>b)</w:t>
      </w:r>
      <w:r>
        <w:rPr>
          <w:b/>
        </w:rPr>
        <w:t xml:space="preserve"> </w:t>
      </w:r>
      <w:r w:rsidR="00337B9E">
        <w:t xml:space="preserve">w </w:t>
      </w:r>
      <w:r>
        <w:t>strefie, dla wszystkich inwestycji w niej lokalizowanych, obowiązuje zakaz wykonywania jakichkolwiek prac ziemnych i inwestycyjnych bez zgody właściwego terytorialnie konserwatora zabytków, który każdorazowo określi inwestorowi w wydanym pozwoleniu zakres niezbędnych do wykonania archeologicznych badań ratowniczych wyprzedzający</w:t>
      </w:r>
      <w:r w:rsidR="0037621E">
        <w:t>ch proces zainwestowania terenu.</w:t>
      </w:r>
    </w:p>
    <w:p w:rsidR="00740310" w:rsidRDefault="00740310" w:rsidP="00FC0E14">
      <w:pPr>
        <w:jc w:val="both"/>
      </w:pPr>
      <w:r>
        <w:t>3</w:t>
      </w:r>
      <w:r w:rsidR="005F4A81">
        <w:t>.</w:t>
      </w:r>
      <w:r>
        <w:t> </w:t>
      </w:r>
      <w:r>
        <w:rPr>
          <w:b/>
        </w:rPr>
        <w:t>Obszary i obiekty zabytkowe wpisane do rejestru:</w:t>
      </w:r>
      <w:r>
        <w:t> </w:t>
      </w:r>
    </w:p>
    <w:p w:rsidR="00740310" w:rsidRDefault="005F4A81" w:rsidP="00FC0E14">
      <w:pPr>
        <w:keepLines/>
        <w:ind w:left="227" w:hanging="227"/>
        <w:jc w:val="both"/>
      </w:pPr>
      <w:r>
        <w:t xml:space="preserve">w związku z wpisaniem decyzją A-3191 </w:t>
      </w:r>
      <w:r w:rsidR="00A1250F">
        <w:t>układ</w:t>
      </w:r>
      <w:r>
        <w:t>u</w:t>
      </w:r>
      <w:r w:rsidR="00A1250F">
        <w:t xml:space="preserve"> </w:t>
      </w:r>
      <w:r>
        <w:t xml:space="preserve">urbanistycznego </w:t>
      </w:r>
      <w:r w:rsidR="00A1250F">
        <w:t xml:space="preserve">wraz zespołem zabudowy Starego Miasta </w:t>
      </w:r>
      <w:r>
        <w:t xml:space="preserve">do rejestru zabytków </w:t>
      </w:r>
      <w:r w:rsidR="00A1250F">
        <w:t xml:space="preserve">oraz </w:t>
      </w:r>
      <w:r>
        <w:t xml:space="preserve">stanowiska </w:t>
      </w:r>
      <w:r w:rsidR="00740310">
        <w:t>1 – AZP 15-54/1 -Stare Miasto (od 1327 r.) do rejestru zabytków archeologicznych pod nr rejestru (decyzja architektoniczna) nr 197/91 decyzją z dnia 11.09.1991 r.</w:t>
      </w:r>
      <w:r>
        <w:t>, wszelkie prace inwestycyjne oraz uzgadnianie wszelkich projektów inwestycyjnych zgodnie z przepisami odrębnymi.</w:t>
      </w:r>
      <w:r w:rsidR="00740310">
        <w:t xml:space="preserve"> </w:t>
      </w:r>
    </w:p>
    <w:p w:rsidR="00740310" w:rsidRDefault="005F4A81" w:rsidP="00FC0E14">
      <w:pPr>
        <w:keepLines/>
        <w:ind w:left="227" w:hanging="227"/>
        <w:jc w:val="both"/>
      </w:pPr>
      <w:r>
        <w:t>4.</w:t>
      </w:r>
      <w:r w:rsidR="00740310">
        <w:t> </w:t>
      </w:r>
      <w:r w:rsidR="00740310">
        <w:rPr>
          <w:b/>
        </w:rPr>
        <w:t>Ustala się zakaz lokalizowania masztów, kominów i wież nie związanych z funkcją terenu, zakaz nie dotyczy inwestycji celu publicznego z zakresu telekomunikacji na warunkach wynikających z przepisów odrębnych; wszelkie urządzenia infrastruktury telekomunikacyjnej mają być zamaskowane i uzgodnione z właściwym terytorialnie konserwatorem zabytków.</w:t>
      </w:r>
      <w:r w:rsidR="00740310">
        <w:t> </w:t>
      </w:r>
    </w:p>
    <w:p w:rsidR="00760BD1" w:rsidRDefault="00E87ADC" w:rsidP="00760BD1">
      <w:pPr>
        <w:keepNext/>
        <w:spacing w:before="280"/>
        <w:jc w:val="center"/>
      </w:pPr>
      <w:r w:rsidRPr="001E6D59">
        <w:rPr>
          <w:b/>
          <w:bCs/>
        </w:rPr>
        <w:lastRenderedPageBreak/>
        <w:t>Rozdział</w:t>
      </w:r>
      <w:r w:rsidR="00760BD1">
        <w:rPr>
          <w:b/>
        </w:rPr>
        <w:t xml:space="preserve"> 3</w:t>
      </w:r>
    </w:p>
    <w:p w:rsidR="00760BD1" w:rsidRDefault="00760BD1" w:rsidP="00760BD1">
      <w:pPr>
        <w:spacing w:before="120" w:after="120"/>
        <w:ind w:left="510" w:firstLine="227"/>
        <w:jc w:val="center"/>
      </w:pPr>
      <w:r>
        <w:t>Ustalenia szczegółowe dla poszczególnych terenów</w:t>
      </w:r>
    </w:p>
    <w:p w:rsidR="00760BD1" w:rsidRDefault="006B7D2D" w:rsidP="00760BD1">
      <w:pPr>
        <w:keepNext/>
        <w:spacing w:before="280"/>
        <w:jc w:val="center"/>
        <w:rPr>
          <w:b/>
        </w:rPr>
      </w:pPr>
      <w:r>
        <w:rPr>
          <w:b/>
        </w:rPr>
        <w:t>§ 8</w:t>
      </w:r>
    </w:p>
    <w:p w:rsidR="00FC0E14" w:rsidRDefault="00FC0E14" w:rsidP="008A2376">
      <w:pPr>
        <w:numPr>
          <w:ilvl w:val="0"/>
          <w:numId w:val="10"/>
        </w:numPr>
        <w:overflowPunct w:val="0"/>
        <w:autoSpaceDE w:val="0"/>
        <w:autoSpaceDN/>
        <w:ind w:left="284" w:hanging="284"/>
        <w:jc w:val="both"/>
        <w:textAlignment w:val="baseline"/>
        <w:rPr>
          <w:b/>
        </w:rPr>
      </w:pPr>
      <w:r>
        <w:t xml:space="preserve">Dla terenu oznaczonego symbolem cyfrowym i literowym </w:t>
      </w:r>
      <w:r w:rsidR="001055A4" w:rsidRPr="001055A4">
        <w:rPr>
          <w:b/>
        </w:rPr>
        <w:t>A.</w:t>
      </w:r>
      <w:r>
        <w:rPr>
          <w:b/>
        </w:rPr>
        <w:t>1.K</w:t>
      </w:r>
      <w:r w:rsidR="009A3011">
        <w:rPr>
          <w:b/>
        </w:rPr>
        <w:t>S</w:t>
      </w:r>
      <w:r>
        <w:t xml:space="preserve"> ustala się przeznaczenie, zgodnie z  symbolami terenu:</w:t>
      </w:r>
    </w:p>
    <w:p w:rsidR="00FC0E14" w:rsidRDefault="001055A4" w:rsidP="00FC0E14">
      <w:pPr>
        <w:overflowPunct w:val="0"/>
        <w:autoSpaceDE w:val="0"/>
        <w:autoSpaceDN/>
        <w:ind w:left="284"/>
        <w:jc w:val="both"/>
        <w:textAlignment w:val="baseline"/>
      </w:pPr>
      <w:r>
        <w:rPr>
          <w:b/>
        </w:rPr>
        <w:t>A.</w:t>
      </w:r>
      <w:r w:rsidR="00FC0E14">
        <w:rPr>
          <w:b/>
        </w:rPr>
        <w:t>1.K</w:t>
      </w:r>
      <w:r w:rsidR="009A3011">
        <w:rPr>
          <w:b/>
        </w:rPr>
        <w:t>S</w:t>
      </w:r>
      <w:r w:rsidR="00FC0E14">
        <w:t xml:space="preserve"> - teren parkingu. </w:t>
      </w:r>
    </w:p>
    <w:p w:rsidR="00FC0E14" w:rsidRDefault="00FC0E14" w:rsidP="00FC0E14">
      <w:r>
        <w:rPr>
          <w:b/>
        </w:rPr>
        <w:t>2</w:t>
      </w:r>
      <w:r w:rsidRPr="009E1FAA">
        <w:rPr>
          <w:b/>
        </w:rPr>
        <w:t>.</w:t>
      </w:r>
      <w:r>
        <w:t xml:space="preserve"> </w:t>
      </w:r>
      <w:r w:rsidRPr="009E1FAA">
        <w:rPr>
          <w:b/>
        </w:rPr>
        <w:t xml:space="preserve">Jednostka strukturalna: </w:t>
      </w:r>
      <w:r>
        <w:t>„Fosa”</w:t>
      </w:r>
    </w:p>
    <w:p w:rsidR="00FC0E14" w:rsidRDefault="00FC0E14" w:rsidP="00FC0E14">
      <w:pPr>
        <w:widowControl/>
        <w:suppressAutoHyphens w:val="0"/>
        <w:autoSpaceDE w:val="0"/>
        <w:autoSpaceDN/>
        <w:jc w:val="both"/>
        <w:rPr>
          <w:b/>
          <w:szCs w:val="20"/>
        </w:rPr>
      </w:pPr>
      <w:r w:rsidRPr="007B7C2D">
        <w:rPr>
          <w:b/>
        </w:rPr>
        <w:t>3.</w:t>
      </w:r>
      <w:r>
        <w:t xml:space="preserve"> </w:t>
      </w:r>
      <w:r>
        <w:rPr>
          <w:rFonts w:eastAsia="TimesNewRoman"/>
          <w:b/>
        </w:rPr>
        <w:t>Formy zabudowy i zagospodarowania terenu:</w:t>
      </w:r>
    </w:p>
    <w:p w:rsidR="00FC0E14" w:rsidRDefault="00FC0E14" w:rsidP="00FC0E14">
      <w:pPr>
        <w:tabs>
          <w:tab w:val="left" w:pos="0"/>
          <w:tab w:val="left" w:pos="360"/>
        </w:tabs>
        <w:autoSpaceDE w:val="0"/>
        <w:autoSpaceDN/>
        <w:jc w:val="both"/>
        <w:rPr>
          <w:rFonts w:eastAsia="TimesNewRoman"/>
        </w:rPr>
      </w:pPr>
      <w:r>
        <w:rPr>
          <w:rFonts w:eastAsia="TimesNewRoman"/>
          <w:szCs w:val="20"/>
        </w:rPr>
        <w:t xml:space="preserve">a) </w:t>
      </w:r>
      <w:r>
        <w:rPr>
          <w:rFonts w:eastAsia="TimesNewRoman"/>
        </w:rPr>
        <w:t>dopuszczalne: parking z miejscami pos</w:t>
      </w:r>
      <w:r w:rsidR="009E00C6">
        <w:rPr>
          <w:rFonts w:eastAsia="TimesNewRoman"/>
        </w:rPr>
        <w:t>tojowymi</w:t>
      </w:r>
      <w:r>
        <w:rPr>
          <w:rFonts w:eastAsia="TimesNewRoman"/>
        </w:rPr>
        <w:t>, zieleń w tym zieleń wysoka, drogi wewnętrzne,  podziemna i nadziemna infrastruktura techniczna,</w:t>
      </w:r>
    </w:p>
    <w:p w:rsidR="00FC0E14" w:rsidRPr="007B7C2D" w:rsidRDefault="00FC0E14" w:rsidP="00FC0E14">
      <w:pPr>
        <w:tabs>
          <w:tab w:val="left" w:pos="0"/>
          <w:tab w:val="left" w:pos="360"/>
        </w:tabs>
        <w:autoSpaceDE w:val="0"/>
        <w:autoSpaceDN/>
        <w:jc w:val="both"/>
        <w:rPr>
          <w:rFonts w:eastAsia="TimesNewRoman"/>
        </w:rPr>
      </w:pPr>
      <w:r>
        <w:rPr>
          <w:rFonts w:eastAsia="TimesNewRoman"/>
        </w:rPr>
        <w:t>b) wykluczone: budynki, obiekty tymczasowe w tym usługowo-handlowe.</w:t>
      </w:r>
    </w:p>
    <w:p w:rsidR="00FC0E14" w:rsidRDefault="00FC0E14" w:rsidP="00FC0E14">
      <w:pPr>
        <w:rPr>
          <w:b/>
          <w:color w:val="000000"/>
        </w:rPr>
      </w:pPr>
      <w:r w:rsidRPr="009E1FAA">
        <w:rPr>
          <w:b/>
        </w:rPr>
        <w:t xml:space="preserve">4. </w:t>
      </w:r>
      <w:r w:rsidRPr="00D73D8F">
        <w:rPr>
          <w:b/>
          <w:color w:val="000000"/>
        </w:rPr>
        <w:t>Zasady ochrony i kształtowania ładu przestrzennego</w:t>
      </w:r>
      <w:r>
        <w:rPr>
          <w:b/>
          <w:color w:val="000000"/>
        </w:rPr>
        <w:t>:</w:t>
      </w:r>
    </w:p>
    <w:p w:rsidR="00FC0E14" w:rsidRDefault="00955732" w:rsidP="00FC0E14">
      <w:pPr>
        <w:ind w:left="284"/>
        <w:jc w:val="both"/>
      </w:pPr>
      <w:r>
        <w:t>1</w:t>
      </w:r>
      <w:r w:rsidR="00FC0E14" w:rsidRPr="0028701B">
        <w:t xml:space="preserve">) </w:t>
      </w:r>
      <w:r>
        <w:t>p</w:t>
      </w:r>
      <w:r w:rsidRPr="0028701B">
        <w:t xml:space="preserve">owierzchnia </w:t>
      </w:r>
      <w:r w:rsidR="00FC0E14" w:rsidRPr="0028701B">
        <w:t>parkingu</w:t>
      </w:r>
      <w:r w:rsidR="0028701B" w:rsidRPr="0028701B">
        <w:t xml:space="preserve"> </w:t>
      </w:r>
      <w:r w:rsidR="009E00C6">
        <w:t>utwardzona</w:t>
      </w:r>
      <w:r w:rsidR="0028701B">
        <w:t>,</w:t>
      </w:r>
    </w:p>
    <w:p w:rsidR="00FC0E14" w:rsidRDefault="00955732" w:rsidP="00FC0E14">
      <w:pPr>
        <w:ind w:left="284"/>
        <w:jc w:val="both"/>
      </w:pPr>
      <w:r>
        <w:t>2</w:t>
      </w:r>
      <w:r w:rsidR="00FC0E14">
        <w:t xml:space="preserve">) </w:t>
      </w:r>
      <w:r>
        <w:t xml:space="preserve">zagospodarowanie </w:t>
      </w:r>
      <w:r w:rsidR="00FC0E14">
        <w:t>terenu parkingu z uwzględnieniem komponowanej zieleni w formie uporządkowanych pasów oraz zachowaniem historycznej zieleni wysokiej (lipa)</w:t>
      </w:r>
    </w:p>
    <w:p w:rsidR="00E66A4C" w:rsidRDefault="00955732" w:rsidP="00E66A4C">
      <w:pPr>
        <w:ind w:left="284"/>
        <w:jc w:val="both"/>
      </w:pPr>
      <w:r>
        <w:t>3</w:t>
      </w:r>
      <w:r w:rsidR="00E66A4C">
        <w:t xml:space="preserve">) </w:t>
      </w:r>
      <w:r>
        <w:t>e</w:t>
      </w:r>
      <w:r w:rsidRPr="00375A1F">
        <w:t xml:space="preserve">lementy </w:t>
      </w:r>
      <w:r w:rsidR="00E66A4C" w:rsidRPr="00375A1F">
        <w:t xml:space="preserve">małej architektury powinny reprezentować wysoką wartość estetyczną i użytkową, </w:t>
      </w:r>
    </w:p>
    <w:p w:rsidR="00E66A4C" w:rsidRDefault="00955732" w:rsidP="00E152BC">
      <w:pPr>
        <w:ind w:left="284"/>
        <w:jc w:val="both"/>
      </w:pPr>
      <w:r>
        <w:t>4</w:t>
      </w:r>
      <w:r w:rsidR="00E66A4C">
        <w:t xml:space="preserve">) </w:t>
      </w:r>
      <w:r>
        <w:t>u</w:t>
      </w:r>
      <w:r w:rsidRPr="00E66A4C">
        <w:t xml:space="preserve">stala </w:t>
      </w:r>
      <w:r w:rsidR="00E66A4C" w:rsidRPr="00E66A4C">
        <w:t>się zakaz</w:t>
      </w:r>
      <w:r w:rsidR="00E66A4C">
        <w:rPr>
          <w:b/>
          <w:i/>
        </w:rPr>
        <w:t xml:space="preserve"> </w:t>
      </w:r>
      <w:r w:rsidR="00E66A4C" w:rsidRPr="00E66A4C">
        <w:rPr>
          <w:rFonts w:cs="Times New Roman"/>
        </w:rPr>
        <w:t>stosowan</w:t>
      </w:r>
      <w:r w:rsidR="00E152BC">
        <w:rPr>
          <w:rFonts w:cs="Times New Roman"/>
        </w:rPr>
        <w:t>ia jaskrawych kolorów (dotyczy:</w:t>
      </w:r>
      <w:r w:rsidR="00E66A4C" w:rsidRPr="00E66A4C">
        <w:rPr>
          <w:rFonts w:cs="Times New Roman"/>
        </w:rPr>
        <w:t>, nawierzchni drogowych</w:t>
      </w:r>
      <w:r w:rsidR="00E152BC">
        <w:rPr>
          <w:rFonts w:cs="Times New Roman"/>
        </w:rPr>
        <w:t xml:space="preserve">; nie dotyczy </w:t>
      </w:r>
      <w:r w:rsidR="006D057A">
        <w:rPr>
          <w:rFonts w:cs="Times New Roman"/>
        </w:rPr>
        <w:t>kolorystyki wymaganej przepisami odrębnymi</w:t>
      </w:r>
      <w:r w:rsidR="00E66A4C" w:rsidRPr="00E66A4C">
        <w:rPr>
          <w:rFonts w:cs="Times New Roman"/>
        </w:rPr>
        <w:t>).</w:t>
      </w:r>
    </w:p>
    <w:p w:rsidR="00FC0E14" w:rsidRPr="00FE693C" w:rsidRDefault="00FC0E14" w:rsidP="00FC0E14">
      <w:pPr>
        <w:tabs>
          <w:tab w:val="left" w:pos="0"/>
        </w:tabs>
        <w:autoSpaceDN/>
        <w:jc w:val="both"/>
        <w:rPr>
          <w:b/>
        </w:rPr>
      </w:pPr>
      <w:r w:rsidRPr="009E1FAA">
        <w:rPr>
          <w:b/>
        </w:rPr>
        <w:t>5.</w:t>
      </w:r>
      <w:r>
        <w:t xml:space="preserve"> </w:t>
      </w:r>
      <w:r w:rsidRPr="00D73D8F">
        <w:rPr>
          <w:b/>
          <w:bCs/>
          <w:szCs w:val="20"/>
        </w:rPr>
        <w:t>Zasady ochrony środowiska, przyrody i krajobrazu</w:t>
      </w:r>
      <w:r>
        <w:rPr>
          <w:b/>
          <w:bCs/>
          <w:szCs w:val="20"/>
        </w:rPr>
        <w:t>:</w:t>
      </w:r>
    </w:p>
    <w:p w:rsidR="00FC0E14" w:rsidRDefault="00125FDE" w:rsidP="00FC0E14">
      <w:pPr>
        <w:ind w:left="284"/>
        <w:jc w:val="both"/>
      </w:pPr>
      <w:r>
        <w:t>1</w:t>
      </w:r>
      <w:r w:rsidR="00FC0E14">
        <w:t>) wody opadowe z powierzchni utwardzonych – dróg, parkingów, itp. przed odprowadzeniem do odbiornika winny być podczyszczone w stopniu zapewniającym spełnienie wymagań określonych w odrębnych przepisach, </w:t>
      </w:r>
    </w:p>
    <w:p w:rsidR="00FC0E14" w:rsidRDefault="00125FDE" w:rsidP="00FC0E14">
      <w:pPr>
        <w:ind w:left="284"/>
        <w:jc w:val="both"/>
      </w:pPr>
      <w:r>
        <w:t>2</w:t>
      </w:r>
      <w:r w:rsidR="00FC0E14">
        <w:t>) dobór zieleni winien odbywać się z uwzględnieniem miejscowych warunków klimatycznych oraz cech podłoża gruntowego, </w:t>
      </w:r>
    </w:p>
    <w:p w:rsidR="00FC0E14" w:rsidRDefault="00125FDE" w:rsidP="00FC0E14">
      <w:pPr>
        <w:ind w:left="284"/>
        <w:jc w:val="both"/>
      </w:pPr>
      <w:r>
        <w:t>3</w:t>
      </w:r>
      <w:r w:rsidR="00FC0E14">
        <w:t>) ochrona cennego drzewostanu (lipa).</w:t>
      </w:r>
    </w:p>
    <w:p w:rsidR="00FC0E14" w:rsidRPr="00D73D8F" w:rsidRDefault="00FC0E14" w:rsidP="00FC0E14">
      <w:pPr>
        <w:tabs>
          <w:tab w:val="left" w:pos="0"/>
        </w:tabs>
        <w:autoSpaceDN/>
        <w:jc w:val="both"/>
        <w:rPr>
          <w:b/>
        </w:rPr>
      </w:pPr>
      <w:r w:rsidRPr="009E1FAA">
        <w:rPr>
          <w:b/>
        </w:rPr>
        <w:t>6.</w:t>
      </w:r>
      <w:r>
        <w:t xml:space="preserve"> </w:t>
      </w:r>
      <w:r w:rsidRPr="00D73D8F">
        <w:rPr>
          <w:b/>
        </w:rPr>
        <w:t xml:space="preserve">Zasady ochrony dziedzictwa kulturowego i zabytków </w:t>
      </w:r>
      <w:r w:rsidR="00687209">
        <w:rPr>
          <w:b/>
        </w:rPr>
        <w:t xml:space="preserve">w tym krajobrazów kulturowych </w:t>
      </w:r>
      <w:r w:rsidRPr="00D73D8F">
        <w:rPr>
          <w:b/>
        </w:rPr>
        <w:t>oraz dóbr kultury współczesnej</w:t>
      </w:r>
    </w:p>
    <w:p w:rsidR="00FC0E14" w:rsidRPr="009E1FAA" w:rsidRDefault="00687209" w:rsidP="008A2376">
      <w:pPr>
        <w:pStyle w:val="Akapitzlist"/>
        <w:numPr>
          <w:ilvl w:val="0"/>
          <w:numId w:val="12"/>
        </w:numPr>
        <w:ind w:left="567" w:hanging="283"/>
        <w:jc w:val="both"/>
        <w:rPr>
          <w:sz w:val="22"/>
        </w:rPr>
      </w:pPr>
      <w:r>
        <w:t xml:space="preserve">obszary </w:t>
      </w:r>
      <w:r w:rsidR="00FC0E14">
        <w:t xml:space="preserve">i obiekty zabytkowe wpisane do rejestru: </w:t>
      </w:r>
      <w:r w:rsidR="003F438F">
        <w:t>w</w:t>
      </w:r>
      <w:r w:rsidR="00D96BDB">
        <w:t>p</w:t>
      </w:r>
      <w:r w:rsidR="003F438F">
        <w:t xml:space="preserve">isany decyzją A – 3191 </w:t>
      </w:r>
      <w:r w:rsidR="00FC0E14">
        <w:t xml:space="preserve">układ urbanistyczny wraz zespołem zabudowy Starego Miasta </w:t>
      </w:r>
      <w:r w:rsidR="003F438F">
        <w:t xml:space="preserve">do rejestru zabytków </w:t>
      </w:r>
      <w:r w:rsidR="00FC0E14">
        <w:t>oraz stanowisko 1 – AZP 15-54/1 -</w:t>
      </w:r>
      <w:r w:rsidR="003F438F">
        <w:t xml:space="preserve"> </w:t>
      </w:r>
      <w:r w:rsidR="00FC0E14">
        <w:t>Stare Miasto (od 1327 r.), do rejestru zabytków archeologicznych pod nr rejestru (decyzja architektoniczna) nr 197/91 decyzją z dnia 11.09.1991 r.</w:t>
      </w:r>
      <w:r w:rsidR="003F438F">
        <w:t>, wszelkie prace inwestycyjne oraz uzgadnianie wszelkich projektów inwestycyjnych zgodnie z przepisami odrębnymi,</w:t>
      </w:r>
    </w:p>
    <w:p w:rsidR="00FC0E14" w:rsidRPr="0028701B" w:rsidRDefault="00687209" w:rsidP="008A2376">
      <w:pPr>
        <w:pStyle w:val="Akapitzlist"/>
        <w:numPr>
          <w:ilvl w:val="0"/>
          <w:numId w:val="12"/>
        </w:numPr>
        <w:ind w:left="567" w:hanging="283"/>
        <w:jc w:val="both"/>
      </w:pPr>
      <w:r>
        <w:t xml:space="preserve">obszary </w:t>
      </w:r>
      <w:r w:rsidR="00FC0E14">
        <w:t xml:space="preserve">i obiekty zabytkowe objęte ochroną konserwatorską na podstawie miejscowego </w:t>
      </w:r>
      <w:r w:rsidR="00FC0E14" w:rsidRPr="0028701B">
        <w:t>planu zagospodarowania przestrzennego: historyczna nazwa miejsca „Koci Staw”</w:t>
      </w:r>
      <w:r w:rsidR="0028701B">
        <w:t>,</w:t>
      </w:r>
      <w:r w:rsidR="00FC0E14" w:rsidRPr="0028701B">
        <w:t> </w:t>
      </w:r>
    </w:p>
    <w:p w:rsidR="00FC0E14" w:rsidRDefault="00687209" w:rsidP="008A2376">
      <w:pPr>
        <w:pStyle w:val="Akapitzlist"/>
        <w:numPr>
          <w:ilvl w:val="0"/>
          <w:numId w:val="12"/>
        </w:numPr>
        <w:ind w:left="567" w:hanging="283"/>
        <w:jc w:val="both"/>
      </w:pPr>
      <w:r>
        <w:t xml:space="preserve">teren </w:t>
      </w:r>
      <w:r w:rsidR="00FC0E14">
        <w:t>położony w strefie ścisłej ochrony konserwatorskiej „A” i w strefie ochrony archeologicznej „W”. O</w:t>
      </w:r>
      <w:r w:rsidR="0028701B">
        <w:t xml:space="preserve">bowiązują ustalenia § </w:t>
      </w:r>
      <w:r w:rsidR="004B6565">
        <w:t xml:space="preserve">7 </w:t>
      </w:r>
      <w:r w:rsidR="0028701B">
        <w:t>uchwały,</w:t>
      </w:r>
    </w:p>
    <w:p w:rsidR="00FC0E14" w:rsidRDefault="00687209" w:rsidP="008A2376">
      <w:pPr>
        <w:pStyle w:val="Akapitzlist"/>
        <w:numPr>
          <w:ilvl w:val="0"/>
          <w:numId w:val="12"/>
        </w:numPr>
        <w:ind w:left="567" w:hanging="283"/>
        <w:jc w:val="both"/>
      </w:pPr>
      <w:r>
        <w:t xml:space="preserve">zakaz </w:t>
      </w:r>
      <w:r w:rsidR="00FC0E14">
        <w:t>lokalizacji kubaturowych obiektów budowlanych, </w:t>
      </w:r>
    </w:p>
    <w:p w:rsidR="00FC0E14" w:rsidRDefault="00687209" w:rsidP="008A2376">
      <w:pPr>
        <w:pStyle w:val="Akapitzlist"/>
        <w:numPr>
          <w:ilvl w:val="0"/>
          <w:numId w:val="12"/>
        </w:numPr>
        <w:ind w:left="567" w:hanging="283"/>
        <w:jc w:val="both"/>
      </w:pPr>
      <w:r>
        <w:t xml:space="preserve">zakaz </w:t>
      </w:r>
      <w:r w:rsidR="00FC0E14">
        <w:t>stosowania elementów malej architektury z tworzywa sztucznego,</w:t>
      </w:r>
    </w:p>
    <w:p w:rsidR="00FC0E14" w:rsidRPr="0028701B" w:rsidRDefault="00687209" w:rsidP="008A2376">
      <w:pPr>
        <w:pStyle w:val="Akapitzlist"/>
        <w:numPr>
          <w:ilvl w:val="0"/>
          <w:numId w:val="12"/>
        </w:numPr>
        <w:ind w:left="567" w:hanging="283"/>
        <w:jc w:val="both"/>
      </w:pPr>
      <w:r>
        <w:t>p</w:t>
      </w:r>
      <w:r w:rsidRPr="0028701B">
        <w:t xml:space="preserve">rzy </w:t>
      </w:r>
      <w:r w:rsidR="00FC0E14" w:rsidRPr="0028701B">
        <w:t xml:space="preserve">realizacji wspólnego projektu budowlanego parkingu i miejsc postojowych  na terenach </w:t>
      </w:r>
      <w:r w:rsidR="001055A4">
        <w:t>A.</w:t>
      </w:r>
      <w:r w:rsidR="00FC0E14" w:rsidRPr="0028701B">
        <w:t>1.K</w:t>
      </w:r>
      <w:r w:rsidR="009A3011" w:rsidRPr="0028701B">
        <w:t>S</w:t>
      </w:r>
      <w:r w:rsidR="00FC0E14" w:rsidRPr="0028701B">
        <w:t xml:space="preserve"> i </w:t>
      </w:r>
      <w:r w:rsidR="001055A4">
        <w:t>A.</w:t>
      </w:r>
      <w:r w:rsidR="009A3011" w:rsidRPr="0028701B">
        <w:t>2</w:t>
      </w:r>
      <w:r w:rsidR="00FC0E14" w:rsidRPr="0028701B">
        <w:t>.KDD</w:t>
      </w:r>
      <w:r w:rsidR="004B6565">
        <w:t xml:space="preserve"> -</w:t>
      </w:r>
      <w:r w:rsidR="00FC0E14" w:rsidRPr="0028701B">
        <w:t xml:space="preserve"> należy wyodrębnić (rozróżnić, uczytelnić) granicę przebiegu historycznej drogi wykorzystując różne nawierzchnie drogi i parkingu, lub zastosować inne środki plastyczneg</w:t>
      </w:r>
      <w:r w:rsidR="0028701B" w:rsidRPr="0028701B">
        <w:t>o wyrazu na tych powierzchniach,</w:t>
      </w:r>
    </w:p>
    <w:p w:rsidR="00125FDE" w:rsidRPr="0028701B" w:rsidRDefault="003F438F" w:rsidP="008A2376">
      <w:pPr>
        <w:pStyle w:val="Akapitzlist"/>
        <w:numPr>
          <w:ilvl w:val="0"/>
          <w:numId w:val="12"/>
        </w:numPr>
        <w:ind w:left="567" w:hanging="283"/>
        <w:jc w:val="both"/>
      </w:pPr>
      <w:r>
        <w:t>.</w:t>
      </w:r>
      <w:r w:rsidR="0028701B">
        <w:t>.</w:t>
      </w:r>
    </w:p>
    <w:p w:rsidR="00FC0E14" w:rsidRPr="009E1FAA" w:rsidRDefault="00FC0E14" w:rsidP="00FC0E14">
      <w:pPr>
        <w:jc w:val="both"/>
        <w:rPr>
          <w:b/>
        </w:rPr>
      </w:pPr>
      <w:r w:rsidRPr="009E1FAA">
        <w:rPr>
          <w:b/>
        </w:rPr>
        <w:t>7. Wymagania wynikające z potrzeb kształtowania przestrzeni publicznych.</w:t>
      </w:r>
    </w:p>
    <w:p w:rsidR="00FC0E14" w:rsidRDefault="00FC0E14" w:rsidP="00FC0E14">
      <w:pPr>
        <w:ind w:left="284"/>
        <w:jc w:val="both"/>
        <w:rPr>
          <w:sz w:val="22"/>
        </w:rPr>
      </w:pPr>
      <w:r>
        <w:t>1) teren stanowi przestrzeń publiczną ogólnodostępną, </w:t>
      </w:r>
    </w:p>
    <w:p w:rsidR="00FC0E14" w:rsidRDefault="00FC0E14" w:rsidP="00FC0E14">
      <w:pPr>
        <w:ind w:left="284"/>
        <w:jc w:val="both"/>
      </w:pPr>
      <w:r>
        <w:t xml:space="preserve">2) </w:t>
      </w:r>
      <w:r w:rsidR="001855FA">
        <w:t>formy plastyczne (rzeźby)</w:t>
      </w:r>
      <w:r>
        <w:t xml:space="preserve"> winny nawiązywać swą formą i tematyką do historycznej nazwy miejsca,  </w:t>
      </w:r>
    </w:p>
    <w:p w:rsidR="00FC0E14" w:rsidRDefault="00FC0E14" w:rsidP="00FC0E14">
      <w:pPr>
        <w:ind w:left="284"/>
        <w:jc w:val="both"/>
      </w:pPr>
      <w:r>
        <w:lastRenderedPageBreak/>
        <w:t>4) urządzenia infrastruktury technicznej: dopuszcza się niezbędn</w:t>
      </w:r>
      <w:r w:rsidR="009E00C6">
        <w:t>e</w:t>
      </w:r>
      <w:r>
        <w:t xml:space="preserve"> wyposażenie w s</w:t>
      </w:r>
      <w:r w:rsidR="009E00C6">
        <w:t>ieci infrastruktury technicznej,</w:t>
      </w:r>
    </w:p>
    <w:p w:rsidR="00FC0E14" w:rsidRDefault="00FC0E14" w:rsidP="00FC0E14">
      <w:pPr>
        <w:ind w:left="284"/>
        <w:jc w:val="both"/>
      </w:pPr>
      <w:r>
        <w:t xml:space="preserve">6) zieleń: teren należy zagospodarować zielenią niską, wysoką, zieleń </w:t>
      </w:r>
      <w:r w:rsidR="001855FA">
        <w:t xml:space="preserve">wysoką </w:t>
      </w:r>
      <w:r>
        <w:t xml:space="preserve">należy lokalizować w sposób umożliwiający widok </w:t>
      </w:r>
      <w:r w:rsidR="001855FA">
        <w:t xml:space="preserve">od strony południowej </w:t>
      </w:r>
      <w:r>
        <w:t>na miasto lokacyjne</w:t>
      </w:r>
      <w:r w:rsidR="001855FA">
        <w:t>,</w:t>
      </w:r>
    </w:p>
    <w:p w:rsidR="00FC0E14" w:rsidRDefault="00FC0E14" w:rsidP="00FC0E14">
      <w:pPr>
        <w:ind w:left="284"/>
        <w:jc w:val="both"/>
      </w:pPr>
      <w:r>
        <w:t>7) rozwiązania komunikacji pieszej należy dostosować do wymogów osób niepełnosprawnych. </w:t>
      </w:r>
    </w:p>
    <w:p w:rsidR="00FC0E14" w:rsidRDefault="00FC0E14" w:rsidP="00FC0E14">
      <w:pPr>
        <w:jc w:val="both"/>
        <w:rPr>
          <w:b/>
        </w:rPr>
      </w:pPr>
      <w:r>
        <w:t xml:space="preserve">8. </w:t>
      </w:r>
      <w:r w:rsidRPr="00D73D8F">
        <w:rPr>
          <w:b/>
        </w:rPr>
        <w:t>Zasady kształtowania zabudowy oraz wskaźniki zagospodarowania terenu</w:t>
      </w:r>
      <w:r>
        <w:rPr>
          <w:b/>
        </w:rPr>
        <w:t>.</w:t>
      </w:r>
    </w:p>
    <w:p w:rsidR="00FC0E14" w:rsidRPr="0028701B" w:rsidRDefault="00687209" w:rsidP="008A2376">
      <w:pPr>
        <w:pStyle w:val="Akapitzlist"/>
        <w:numPr>
          <w:ilvl w:val="0"/>
          <w:numId w:val="16"/>
        </w:numPr>
        <w:tabs>
          <w:tab w:val="left" w:pos="284"/>
        </w:tabs>
        <w:ind w:left="567" w:hanging="283"/>
        <w:jc w:val="both"/>
      </w:pPr>
      <w:r>
        <w:t>t</w:t>
      </w:r>
      <w:r w:rsidRPr="0028701B">
        <w:t xml:space="preserve">ereny </w:t>
      </w:r>
      <w:r w:rsidR="00FC0E14" w:rsidRPr="0028701B">
        <w:t xml:space="preserve">pokryte napowietrznymi liniami elektroenergetycznymi 15 </w:t>
      </w:r>
      <w:proofErr w:type="spellStart"/>
      <w:r w:rsidR="00FC0E14" w:rsidRPr="0028701B">
        <w:t>kV</w:t>
      </w:r>
      <w:proofErr w:type="spellEnd"/>
      <w:r w:rsidR="00FC0E14" w:rsidRPr="0028701B">
        <w:t xml:space="preserve"> – obowiązują przepisy odrę</w:t>
      </w:r>
      <w:r w:rsidR="009E00C6">
        <w:t>bne,</w:t>
      </w:r>
    </w:p>
    <w:p w:rsidR="00FC0E14" w:rsidRPr="0028701B" w:rsidRDefault="00FC0E14" w:rsidP="008A2376">
      <w:pPr>
        <w:pStyle w:val="Akapitzlist"/>
        <w:numPr>
          <w:ilvl w:val="0"/>
          <w:numId w:val="16"/>
        </w:numPr>
        <w:tabs>
          <w:tab w:val="left" w:pos="283"/>
          <w:tab w:val="left" w:pos="360"/>
          <w:tab w:val="left" w:pos="7110"/>
        </w:tabs>
        <w:overflowPunct w:val="0"/>
        <w:autoSpaceDE w:val="0"/>
        <w:autoSpaceDN/>
        <w:ind w:left="567" w:hanging="283"/>
        <w:jc w:val="both"/>
        <w:textAlignment w:val="baseline"/>
        <w:rPr>
          <w:rFonts w:cs="Times New Roman"/>
        </w:rPr>
      </w:pPr>
      <w:r w:rsidRPr="0028701B">
        <w:rPr>
          <w:rFonts w:cs="Times New Roman"/>
        </w:rPr>
        <w:t xml:space="preserve">ewentualną budowę i rozbudowę sieci 15 </w:t>
      </w:r>
      <w:proofErr w:type="spellStart"/>
      <w:r w:rsidRPr="0028701B">
        <w:rPr>
          <w:rFonts w:cs="Times New Roman"/>
        </w:rPr>
        <w:t>kV</w:t>
      </w:r>
      <w:proofErr w:type="spellEnd"/>
      <w:r w:rsidRPr="0028701B">
        <w:rPr>
          <w:rFonts w:cs="Times New Roman"/>
        </w:rPr>
        <w:t xml:space="preserve"> i 0,4 </w:t>
      </w:r>
      <w:proofErr w:type="spellStart"/>
      <w:r w:rsidRPr="0028701B">
        <w:rPr>
          <w:rFonts w:cs="Times New Roman"/>
        </w:rPr>
        <w:t>kV</w:t>
      </w:r>
      <w:proofErr w:type="spellEnd"/>
      <w:r w:rsidRPr="0028701B">
        <w:rPr>
          <w:rFonts w:cs="Times New Roman"/>
        </w:rPr>
        <w:t xml:space="preserve"> należy realizować w miarę możliwości w pasach drogowych i ciągach pieszych.</w:t>
      </w:r>
    </w:p>
    <w:p w:rsidR="00FC0E14" w:rsidRPr="00D73D8F" w:rsidRDefault="00687209" w:rsidP="008A2376">
      <w:pPr>
        <w:pStyle w:val="Akapitzlist"/>
        <w:numPr>
          <w:ilvl w:val="0"/>
          <w:numId w:val="16"/>
        </w:numPr>
        <w:tabs>
          <w:tab w:val="left" w:pos="426"/>
        </w:tabs>
        <w:autoSpaceDN/>
        <w:ind w:left="567" w:hanging="283"/>
        <w:jc w:val="both"/>
      </w:pPr>
      <w:r>
        <w:rPr>
          <w:rFonts w:cs="Times New Roman"/>
        </w:rPr>
        <w:t>w</w:t>
      </w:r>
      <w:r w:rsidRPr="007B7C2D">
        <w:rPr>
          <w:rFonts w:cs="Times New Roman"/>
        </w:rPr>
        <w:t xml:space="preserve">skaźniki </w:t>
      </w:r>
      <w:r w:rsidR="00FC0E14" w:rsidRPr="007B7C2D">
        <w:rPr>
          <w:rFonts w:cs="Times New Roman"/>
        </w:rPr>
        <w:t>zagospodarowania terenu:</w:t>
      </w:r>
    </w:p>
    <w:p w:rsidR="0007080A" w:rsidRPr="0007080A" w:rsidRDefault="0007080A" w:rsidP="008A2376">
      <w:pPr>
        <w:widowControl/>
        <w:numPr>
          <w:ilvl w:val="0"/>
          <w:numId w:val="14"/>
        </w:numPr>
        <w:tabs>
          <w:tab w:val="left" w:pos="426"/>
          <w:tab w:val="left" w:pos="709"/>
        </w:tabs>
        <w:suppressAutoHyphens w:val="0"/>
        <w:autoSpaceDE w:val="0"/>
        <w:autoSpaceDN/>
        <w:ind w:left="709" w:hanging="283"/>
        <w:jc w:val="both"/>
      </w:pPr>
      <w:r w:rsidRPr="0007080A">
        <w:t>Ustala się zakaz lokalizacji budynków</w:t>
      </w:r>
      <w:r>
        <w:t>,</w:t>
      </w:r>
    </w:p>
    <w:p w:rsidR="00FC0E14" w:rsidRPr="00D73D8F" w:rsidRDefault="00FC0E14" w:rsidP="008A2376">
      <w:pPr>
        <w:widowControl/>
        <w:numPr>
          <w:ilvl w:val="0"/>
          <w:numId w:val="14"/>
        </w:numPr>
        <w:tabs>
          <w:tab w:val="left" w:pos="426"/>
          <w:tab w:val="left" w:pos="709"/>
        </w:tabs>
        <w:suppressAutoHyphens w:val="0"/>
        <w:autoSpaceDE w:val="0"/>
        <w:autoSpaceDN/>
        <w:ind w:left="709" w:hanging="283"/>
        <w:jc w:val="both"/>
        <w:rPr>
          <w:b/>
        </w:rPr>
      </w:pPr>
      <w:r w:rsidRPr="00D73D8F">
        <w:rPr>
          <w:szCs w:val="20"/>
        </w:rPr>
        <w:t xml:space="preserve">minimalny udział procentowy powierzchni biologicznie czynnej: </w:t>
      </w:r>
      <w:r w:rsidR="00C5272B" w:rsidRPr="0007080A">
        <w:t>1</w:t>
      </w:r>
      <w:r w:rsidRPr="0007080A">
        <w:t>0 %,</w:t>
      </w:r>
      <w:r w:rsidRPr="00D73D8F">
        <w:t xml:space="preserve"> </w:t>
      </w:r>
    </w:p>
    <w:p w:rsidR="00FC0E14" w:rsidRPr="00D73D8F" w:rsidRDefault="00FC0E14" w:rsidP="008A2376">
      <w:pPr>
        <w:widowControl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/>
        <w:ind w:left="709" w:hanging="283"/>
        <w:jc w:val="both"/>
        <w:rPr>
          <w:b/>
        </w:rPr>
      </w:pPr>
      <w:r w:rsidRPr="00D73D8F">
        <w:t>gabaryty obiektów:</w:t>
      </w:r>
      <w:r>
        <w:t xml:space="preserve"> </w:t>
      </w:r>
    </w:p>
    <w:p w:rsidR="00FC0E14" w:rsidRPr="00D73D8F" w:rsidRDefault="00FC0E14" w:rsidP="008A2376">
      <w:pPr>
        <w:numPr>
          <w:ilvl w:val="1"/>
          <w:numId w:val="13"/>
        </w:numPr>
        <w:tabs>
          <w:tab w:val="left" w:pos="360"/>
          <w:tab w:val="left" w:pos="709"/>
        </w:tabs>
        <w:autoSpaceDE w:val="0"/>
        <w:autoSpaceDN/>
        <w:ind w:left="709" w:hanging="283"/>
        <w:jc w:val="both"/>
        <w:rPr>
          <w:szCs w:val="20"/>
        </w:rPr>
      </w:pPr>
      <w:r w:rsidRPr="00D73D8F">
        <w:rPr>
          <w:szCs w:val="20"/>
        </w:rPr>
        <w:t xml:space="preserve">minimalna wysokość zabudowy: </w:t>
      </w:r>
      <w:r>
        <w:rPr>
          <w:rFonts w:eastAsia="TimesNewRoman"/>
        </w:rPr>
        <w:t xml:space="preserve">dla budynków - </w:t>
      </w:r>
      <w:r>
        <w:rPr>
          <w:szCs w:val="20"/>
        </w:rPr>
        <w:t>nie dotyczy</w:t>
      </w:r>
      <w:r w:rsidRPr="00D73D8F">
        <w:rPr>
          <w:color w:val="000000"/>
          <w:szCs w:val="20"/>
        </w:rPr>
        <w:t>;</w:t>
      </w:r>
      <w:r w:rsidRPr="00BC28F4">
        <w:rPr>
          <w:rFonts w:eastAsia="TimesNewRoman"/>
        </w:rPr>
        <w:t xml:space="preserve"> </w:t>
      </w:r>
      <w:r>
        <w:rPr>
          <w:rFonts w:eastAsia="TimesNewRoman"/>
        </w:rPr>
        <w:t>dla pozostałych obiektów budowlanych – dowolnie,</w:t>
      </w:r>
    </w:p>
    <w:p w:rsidR="00FC0E14" w:rsidRDefault="00FC0E14" w:rsidP="008A2376">
      <w:pPr>
        <w:numPr>
          <w:ilvl w:val="1"/>
          <w:numId w:val="13"/>
        </w:numPr>
        <w:tabs>
          <w:tab w:val="left" w:pos="360"/>
          <w:tab w:val="left" w:pos="709"/>
        </w:tabs>
        <w:autoSpaceDE w:val="0"/>
        <w:autoSpaceDN/>
        <w:ind w:left="709" w:hanging="283"/>
        <w:jc w:val="both"/>
      </w:pPr>
      <w:r w:rsidRPr="00BC28F4">
        <w:rPr>
          <w:szCs w:val="20"/>
        </w:rPr>
        <w:t xml:space="preserve">maksymalna wysokość zabudowy: </w:t>
      </w:r>
      <w:r w:rsidRPr="00BC28F4">
        <w:rPr>
          <w:rFonts w:eastAsia="TimesNewRoman"/>
        </w:rPr>
        <w:t xml:space="preserve">dla budynków - </w:t>
      </w:r>
      <w:r>
        <w:rPr>
          <w:szCs w:val="20"/>
        </w:rPr>
        <w:t>nie dotyczy</w:t>
      </w:r>
      <w:r w:rsidRPr="00D73D8F">
        <w:rPr>
          <w:color w:val="000000"/>
          <w:szCs w:val="20"/>
        </w:rPr>
        <w:t>;</w:t>
      </w:r>
      <w:r>
        <w:rPr>
          <w:color w:val="000000"/>
          <w:szCs w:val="20"/>
        </w:rPr>
        <w:t xml:space="preserve"> </w:t>
      </w:r>
      <w:r w:rsidRPr="00BC28F4">
        <w:rPr>
          <w:rFonts w:eastAsia="TimesNewRoman"/>
        </w:rPr>
        <w:t xml:space="preserve">dla pozostałych obiektów budowlanych  </w:t>
      </w:r>
      <w:r w:rsidR="0028701B" w:rsidRPr="0028701B">
        <w:rPr>
          <w:rFonts w:eastAsia="TimesNewRoman"/>
        </w:rPr>
        <w:t>zgodnie z warunkami technicznymi</w:t>
      </w:r>
      <w:r w:rsidRPr="0028701B">
        <w:t>,</w:t>
      </w:r>
    </w:p>
    <w:p w:rsidR="00417510" w:rsidRPr="00D73D8F" w:rsidRDefault="00FC0E14" w:rsidP="00417510">
      <w:pPr>
        <w:jc w:val="both"/>
        <w:rPr>
          <w:b/>
        </w:rPr>
      </w:pPr>
      <w:r w:rsidRPr="009E1FAA">
        <w:rPr>
          <w:b/>
        </w:rPr>
        <w:t>9.</w:t>
      </w:r>
      <w:r>
        <w:t xml:space="preserve"> </w:t>
      </w:r>
      <w:r w:rsidR="00417510" w:rsidRPr="00B76885">
        <w:rPr>
          <w:b/>
        </w:rPr>
        <w:t>Granice i sposoby zagospodarowania terenów lub obiektów podlegających ochronie, na</w:t>
      </w:r>
      <w:r w:rsidR="00417510" w:rsidRPr="00D73D8F">
        <w:rPr>
          <w:b/>
        </w:rPr>
        <w:t xml:space="preserve"> podstawie odrębnych przepisów, terenów górniczych, a także </w:t>
      </w:r>
      <w:r w:rsidR="00417510">
        <w:rPr>
          <w:b/>
        </w:rPr>
        <w:t>obszarów szczególnego zagrożenia powodzią, obszarów zagrożonych osuwania się mas ziemnych, krajobrazów priorytetowych określonych w audycie krajobrazowym oraz w planach zagospodarowania przestrzennego województwa:</w:t>
      </w:r>
      <w:r w:rsidR="00417510" w:rsidRPr="00D73D8F">
        <w:rPr>
          <w:b/>
        </w:rPr>
        <w:t xml:space="preserve"> </w:t>
      </w:r>
    </w:p>
    <w:p w:rsidR="00FC0E14" w:rsidRDefault="00FC0E14" w:rsidP="00FC0E14">
      <w:pPr>
        <w:jc w:val="both"/>
        <w:rPr>
          <w:b/>
        </w:rPr>
      </w:pPr>
    </w:p>
    <w:p w:rsidR="00FC0E14" w:rsidRDefault="00687209" w:rsidP="008A2376">
      <w:pPr>
        <w:pStyle w:val="Akapitzlist"/>
        <w:numPr>
          <w:ilvl w:val="0"/>
          <w:numId w:val="15"/>
        </w:numPr>
        <w:ind w:left="567" w:hanging="283"/>
      </w:pPr>
      <w:r>
        <w:t>o</w:t>
      </w:r>
      <w:r w:rsidRPr="006B7D2D">
        <w:t xml:space="preserve">bowiązują </w:t>
      </w:r>
      <w:r w:rsidR="00FC0E14" w:rsidRPr="006B7D2D">
        <w:t>ustalenia § 7 rozdziału 2 uchwały</w:t>
      </w:r>
      <w:r w:rsidR="00FC0E14">
        <w:t>, </w:t>
      </w:r>
    </w:p>
    <w:p w:rsidR="00FC0E14" w:rsidRDefault="00687209" w:rsidP="008A2376">
      <w:pPr>
        <w:pStyle w:val="Akapitzlist"/>
        <w:numPr>
          <w:ilvl w:val="0"/>
          <w:numId w:val="15"/>
        </w:numPr>
        <w:tabs>
          <w:tab w:val="num" w:pos="567"/>
        </w:tabs>
        <w:ind w:left="567" w:hanging="283"/>
        <w:jc w:val="both"/>
      </w:pPr>
      <w:r>
        <w:t xml:space="preserve">dla </w:t>
      </w:r>
      <w:r w:rsidR="00FC0E14">
        <w:t>terenów górniczych – nie dotyczy,</w:t>
      </w:r>
    </w:p>
    <w:p w:rsidR="00FC0E14" w:rsidRDefault="00687209" w:rsidP="008A2376">
      <w:pPr>
        <w:pStyle w:val="Akapitzlist"/>
        <w:numPr>
          <w:ilvl w:val="0"/>
          <w:numId w:val="15"/>
        </w:numPr>
        <w:ind w:left="567" w:hanging="283"/>
        <w:jc w:val="both"/>
      </w:pPr>
      <w:r>
        <w:t xml:space="preserve">terenów </w:t>
      </w:r>
      <w:r w:rsidR="00FC0E14">
        <w:t>narażonych na niebezpieczeństwo powodzi – nie dotyczy,</w:t>
      </w:r>
    </w:p>
    <w:p w:rsidR="00FC0E14" w:rsidRDefault="00687209" w:rsidP="008A2376">
      <w:pPr>
        <w:pStyle w:val="Akapitzlist"/>
        <w:numPr>
          <w:ilvl w:val="0"/>
          <w:numId w:val="15"/>
        </w:numPr>
        <w:ind w:left="567" w:hanging="283"/>
        <w:jc w:val="both"/>
      </w:pPr>
      <w:r>
        <w:t xml:space="preserve">terenów </w:t>
      </w:r>
      <w:r w:rsidR="00FC0E14">
        <w:t>zagrożonych osuwaniem się mas ziemnych – nie dotyczy,</w:t>
      </w:r>
    </w:p>
    <w:p w:rsidR="00FC0E14" w:rsidRDefault="00687209" w:rsidP="008A2376">
      <w:pPr>
        <w:pStyle w:val="Akapitzlist"/>
        <w:numPr>
          <w:ilvl w:val="0"/>
          <w:numId w:val="15"/>
        </w:numPr>
        <w:ind w:left="567" w:hanging="283"/>
        <w:jc w:val="both"/>
      </w:pPr>
      <w:r>
        <w:t xml:space="preserve">krajobrazów </w:t>
      </w:r>
      <w:r w:rsidR="00FC0E14">
        <w:t>priorytetowych – nie występują.</w:t>
      </w:r>
    </w:p>
    <w:p w:rsidR="00FC0E14" w:rsidRPr="00D73D8F" w:rsidRDefault="00FC0E14" w:rsidP="00FC0E14">
      <w:pPr>
        <w:jc w:val="both"/>
        <w:rPr>
          <w:b/>
          <w:color w:val="000000"/>
        </w:rPr>
      </w:pPr>
      <w:r>
        <w:rPr>
          <w:b/>
          <w:color w:val="000000"/>
        </w:rPr>
        <w:t xml:space="preserve">10. </w:t>
      </w:r>
      <w:r w:rsidRPr="00D73D8F">
        <w:rPr>
          <w:b/>
          <w:color w:val="000000"/>
        </w:rPr>
        <w:t>Szczegółowe zasady i warunki scalania i podziału nieruchomości objętych planem miejscowym</w:t>
      </w:r>
    </w:p>
    <w:p w:rsidR="00FC0E14" w:rsidRPr="00D73D8F" w:rsidRDefault="00FC0E14" w:rsidP="00FC0E14">
      <w:pPr>
        <w:autoSpaceDN/>
        <w:ind w:left="284"/>
        <w:jc w:val="both"/>
        <w:rPr>
          <w:rFonts w:cs="DejaVu Sans"/>
        </w:rPr>
      </w:pPr>
      <w:r w:rsidRPr="00D73D8F">
        <w:rPr>
          <w:rFonts w:cs="DejaVu Sans"/>
        </w:rPr>
        <w:t>nie występują obszary wymagające przeprowadzenia scaleń i podziałów nieruchomości.</w:t>
      </w:r>
    </w:p>
    <w:p w:rsidR="00FC0E14" w:rsidRDefault="00FC0E14" w:rsidP="00FC0E14">
      <w:pPr>
        <w:rPr>
          <w:b/>
        </w:rPr>
      </w:pPr>
      <w:r w:rsidRPr="000914C7">
        <w:rPr>
          <w:b/>
          <w:sz w:val="22"/>
        </w:rPr>
        <w:t>11.</w:t>
      </w:r>
      <w:r>
        <w:rPr>
          <w:sz w:val="22"/>
        </w:rPr>
        <w:t xml:space="preserve"> </w:t>
      </w:r>
      <w:r w:rsidRPr="00D73D8F">
        <w:rPr>
          <w:b/>
        </w:rPr>
        <w:t>Zasady modernizacji, rozbudowy i budowy systemów komunikacji i infrastruktury technicznej</w:t>
      </w:r>
      <w:r>
        <w:rPr>
          <w:b/>
        </w:rPr>
        <w:t>:</w:t>
      </w:r>
    </w:p>
    <w:p w:rsidR="00FC0E14" w:rsidRDefault="00FC0E14" w:rsidP="00FC0E14">
      <w:pPr>
        <w:ind w:left="284"/>
        <w:rPr>
          <w:sz w:val="22"/>
        </w:rPr>
      </w:pPr>
      <w:r>
        <w:t xml:space="preserve">1) dostępność drogowa: z drogi lokalnej nr </w:t>
      </w:r>
      <w:r w:rsidR="0007080A">
        <w:t>B</w:t>
      </w:r>
      <w:r w:rsidR="001055A4">
        <w:t>.</w:t>
      </w:r>
      <w:r w:rsidR="0007080A">
        <w:t>3</w:t>
      </w:r>
      <w:r w:rsidR="00C5272B">
        <w:t xml:space="preserve">.KDL i drogi dojazdowej </w:t>
      </w:r>
      <w:r w:rsidR="0007080A">
        <w:t>A</w:t>
      </w:r>
      <w:r w:rsidR="001055A4">
        <w:t>.</w:t>
      </w:r>
      <w:r w:rsidR="0007080A">
        <w:t>2</w:t>
      </w:r>
      <w:r w:rsidR="00C5272B">
        <w:t>.</w:t>
      </w:r>
      <w:r w:rsidR="00061ABA">
        <w:t>KDD</w:t>
      </w:r>
      <w:r w:rsidR="00C5272B">
        <w:t>, </w:t>
      </w:r>
    </w:p>
    <w:p w:rsidR="00FC0E14" w:rsidRDefault="00FC0E14" w:rsidP="00687209">
      <w:pPr>
        <w:ind w:left="284"/>
        <w:jc w:val="both"/>
      </w:pPr>
      <w:r>
        <w:t xml:space="preserve">2) parkingi i miejsca postojowe, dopuszcza się bezpośrednie wjazdy na miejsca parkingowe z drogi </w:t>
      </w:r>
      <w:r w:rsidR="001055A4">
        <w:t>A.</w:t>
      </w:r>
      <w:r>
        <w:t>2.</w:t>
      </w:r>
      <w:r w:rsidR="00061ABA">
        <w:t xml:space="preserve">KDD </w:t>
      </w:r>
      <w:r>
        <w:t xml:space="preserve">i </w:t>
      </w:r>
      <w:r w:rsidR="001055A4">
        <w:t>B.</w:t>
      </w:r>
      <w:r>
        <w:t>3.KD</w:t>
      </w:r>
      <w:r w:rsidR="001055A4">
        <w:t>L</w:t>
      </w:r>
      <w:r>
        <w:t xml:space="preserve">, </w:t>
      </w:r>
    </w:p>
    <w:p w:rsidR="00FC0E14" w:rsidRDefault="00FC0E14" w:rsidP="00FC0E14">
      <w:pPr>
        <w:ind w:left="284"/>
      </w:pPr>
      <w:r>
        <w:rPr>
          <w:rFonts w:eastAsia="Helvetica"/>
          <w:szCs w:val="20"/>
        </w:rPr>
        <w:t>3) minimalna liczba miejsc do parkowania przeznaczonych na parkowanie pojazdów zaopatrzonych  w kartę parkingową: 1 miejsce postojowe</w:t>
      </w:r>
      <w:r w:rsidR="0063427D">
        <w:rPr>
          <w:rFonts w:eastAsia="Helvetica"/>
          <w:szCs w:val="20"/>
        </w:rPr>
        <w:t xml:space="preserve"> na każde 15 miejsc postojowych </w:t>
      </w:r>
      <w:r w:rsidR="0063427D" w:rsidRPr="0063427D">
        <w:rPr>
          <w:rFonts w:eastAsia="Helvetica"/>
          <w:szCs w:val="20"/>
        </w:rPr>
        <w:t>(lecz nie mniej niż 1 miejsce postojowe)</w:t>
      </w:r>
      <w:r w:rsidR="0063427D">
        <w:rPr>
          <w:rFonts w:eastAsia="Helvetica"/>
          <w:szCs w:val="20"/>
        </w:rPr>
        <w:t>,</w:t>
      </w:r>
    </w:p>
    <w:p w:rsidR="00FC0E14" w:rsidRDefault="00FC0E14" w:rsidP="00FC0E14">
      <w:pPr>
        <w:ind w:left="284"/>
      </w:pPr>
      <w:r>
        <w:t>3) odprowadzenie ścieków: nie dotyczy, </w:t>
      </w:r>
    </w:p>
    <w:p w:rsidR="00FC0E14" w:rsidRDefault="00FC0E14" w:rsidP="00FC0E14">
      <w:pPr>
        <w:ind w:left="284"/>
      </w:pPr>
      <w:r>
        <w:t>4) odprowadzenie wód opadowych</w:t>
      </w:r>
      <w:r w:rsidR="00375A1F">
        <w:t xml:space="preserve"> i roztopowych</w:t>
      </w:r>
      <w:r>
        <w:t>: do kanalizacji deszczowej, </w:t>
      </w:r>
    </w:p>
    <w:p w:rsidR="00FC0E14" w:rsidRDefault="00FC0E14" w:rsidP="00FC0E14">
      <w:pPr>
        <w:ind w:left="284"/>
      </w:pPr>
      <w:r>
        <w:t>5) zaopatrzenie w wodę: z sieci wodociągowej, </w:t>
      </w:r>
    </w:p>
    <w:p w:rsidR="00FC0E14" w:rsidRDefault="00FC0E14" w:rsidP="00FC0E14">
      <w:pPr>
        <w:ind w:left="284"/>
      </w:pPr>
      <w:r>
        <w:t>6) zaopatrzenie w gaz: nie dotyczy, </w:t>
      </w:r>
    </w:p>
    <w:p w:rsidR="00FC0E14" w:rsidRDefault="00FC0E14" w:rsidP="00FC0E14">
      <w:pPr>
        <w:ind w:left="284"/>
      </w:pPr>
      <w:r>
        <w:t>7) zaopatrzenie w energię cieplną: nie dotyczy, </w:t>
      </w:r>
    </w:p>
    <w:p w:rsidR="00FC0E14" w:rsidRDefault="00FC0E14" w:rsidP="00FC0E14">
      <w:pPr>
        <w:ind w:left="284"/>
      </w:pPr>
      <w:r>
        <w:t>8) zaopatrzenie w energię elektryczną</w:t>
      </w:r>
      <w:r w:rsidR="00375A1F">
        <w:t xml:space="preserve">: z sieci elektroenergetycznej </w:t>
      </w:r>
      <w:r w:rsidR="00375A1F" w:rsidRPr="00D73D8F">
        <w:t>lub/i ze źródeł indywidualnych, zgodnych z przepisami odrębnymi</w:t>
      </w:r>
      <w:r w:rsidR="00375A1F">
        <w:t>,</w:t>
      </w:r>
    </w:p>
    <w:p w:rsidR="00FC0E14" w:rsidRDefault="00FC0E14" w:rsidP="00FC0E14">
      <w:pPr>
        <w:ind w:left="284"/>
      </w:pPr>
      <w:r>
        <w:t>9) telekomunikacja</w:t>
      </w:r>
      <w:r w:rsidRPr="0028701B">
        <w:t xml:space="preserve">: </w:t>
      </w:r>
      <w:r w:rsidR="0028701B" w:rsidRPr="0028701B">
        <w:t>przewodowo i bezprzewodowo</w:t>
      </w:r>
      <w:r w:rsidRPr="0028701B">
        <w:t>,</w:t>
      </w:r>
      <w:r>
        <w:t> </w:t>
      </w:r>
    </w:p>
    <w:p w:rsidR="00FC0E14" w:rsidRDefault="00FC0E14" w:rsidP="00FC0E14">
      <w:pPr>
        <w:ind w:left="284"/>
        <w:rPr>
          <w:sz w:val="22"/>
        </w:rPr>
      </w:pPr>
      <w:r>
        <w:t xml:space="preserve">10) gospodarka odpadami: </w:t>
      </w:r>
      <w:r w:rsidR="00CA045D">
        <w:t>zgodnie z obowiązującymi przepisami gminnymi.</w:t>
      </w:r>
    </w:p>
    <w:p w:rsidR="00FC0E14" w:rsidRPr="00D73D8F" w:rsidRDefault="00FC0E14" w:rsidP="00FC0E14">
      <w:pPr>
        <w:tabs>
          <w:tab w:val="left" w:pos="851"/>
        </w:tabs>
        <w:suppressAutoHyphens w:val="0"/>
        <w:autoSpaceDE w:val="0"/>
        <w:adjustRightInd w:val="0"/>
        <w:jc w:val="both"/>
        <w:rPr>
          <w:rFonts w:eastAsia="Cambria" w:cs="TimesNewRomanPSMT"/>
          <w:b/>
          <w:lang w:eastAsia="en-US"/>
        </w:rPr>
      </w:pPr>
      <w:r>
        <w:rPr>
          <w:rFonts w:eastAsia="Cambria" w:cs="TimesNewRomanPSMT"/>
          <w:b/>
          <w:lang w:eastAsia="en-US"/>
        </w:rPr>
        <w:lastRenderedPageBreak/>
        <w:t xml:space="preserve">12. </w:t>
      </w:r>
      <w:r w:rsidRPr="00D73D8F">
        <w:rPr>
          <w:rFonts w:eastAsia="Cambria" w:cs="TimesNewRomanPSMT"/>
          <w:b/>
          <w:lang w:eastAsia="en-US"/>
        </w:rPr>
        <w:t>S</w:t>
      </w:r>
      <w:r w:rsidRPr="00D73D8F">
        <w:rPr>
          <w:rFonts w:ascii="TimesNewRomanPSMT" w:eastAsia="Cambria" w:hAnsi="TimesNewRomanPSMT" w:cs="TimesNewRomanPSMT"/>
          <w:b/>
          <w:lang w:eastAsia="en-US"/>
        </w:rPr>
        <w:t>posób i termin tymczasowego zagospodarowania, urządzania</w:t>
      </w:r>
      <w:r>
        <w:rPr>
          <w:rFonts w:eastAsia="Cambria" w:cs="TimesNewRomanPSMT"/>
          <w:b/>
          <w:lang w:eastAsia="en-US"/>
        </w:rPr>
        <w:t xml:space="preserve"> </w:t>
      </w:r>
      <w:r w:rsidRPr="00D73D8F">
        <w:rPr>
          <w:rFonts w:ascii="TimesNewRomanPSMT" w:eastAsia="Cambria" w:hAnsi="TimesNewRomanPSMT" w:cs="TimesNewRomanPSMT"/>
          <w:b/>
          <w:lang w:eastAsia="en-US"/>
        </w:rPr>
        <w:t>i</w:t>
      </w:r>
      <w:r w:rsidRPr="00D73D8F">
        <w:rPr>
          <w:rFonts w:eastAsia="Cambria" w:cs="TimesNewRomanPSMT"/>
          <w:b/>
          <w:lang w:eastAsia="en-US"/>
        </w:rPr>
        <w:t xml:space="preserve"> </w:t>
      </w:r>
      <w:r w:rsidRPr="00D73D8F">
        <w:rPr>
          <w:rFonts w:ascii="TimesNewRomanPSMT" w:eastAsia="Cambria" w:hAnsi="TimesNewRomanPSMT" w:cs="TimesNewRomanPSMT"/>
          <w:b/>
          <w:lang w:eastAsia="en-US"/>
        </w:rPr>
        <w:t>użytkowania</w:t>
      </w:r>
      <w:r w:rsidRPr="00D73D8F">
        <w:rPr>
          <w:rFonts w:eastAsia="Cambria" w:cs="TimesNewRomanPSMT"/>
          <w:b/>
          <w:lang w:eastAsia="en-US"/>
        </w:rPr>
        <w:t xml:space="preserve"> </w:t>
      </w:r>
      <w:r w:rsidRPr="00D73D8F">
        <w:rPr>
          <w:rFonts w:ascii="TimesNewRomanPSMT" w:eastAsia="Cambria" w:hAnsi="TimesNewRomanPSMT" w:cs="TimesNewRomanPSMT"/>
          <w:b/>
          <w:lang w:eastAsia="en-US"/>
        </w:rPr>
        <w:t>terenów</w:t>
      </w:r>
      <w:r w:rsidRPr="00D73D8F">
        <w:rPr>
          <w:rFonts w:eastAsia="Cambria" w:cs="TimesNewRomanPSMT"/>
          <w:b/>
          <w:lang w:eastAsia="en-US"/>
        </w:rPr>
        <w:t>:</w:t>
      </w:r>
    </w:p>
    <w:p w:rsidR="00FC0E14" w:rsidRDefault="00687209" w:rsidP="00FC0E14">
      <w:pPr>
        <w:ind w:left="284"/>
        <w:jc w:val="both"/>
        <w:rPr>
          <w:b/>
        </w:rPr>
      </w:pPr>
      <w:r>
        <w:t xml:space="preserve">zakaz </w:t>
      </w:r>
      <w:r w:rsidR="00FC0E14">
        <w:t>tymczasowego zagospodarowania – zakaz nie dotyczy okresu prowadzenia badań archeologicznych.</w:t>
      </w:r>
    </w:p>
    <w:p w:rsidR="00FC0E14" w:rsidRDefault="00FC0E14" w:rsidP="00FC0E14">
      <w:pPr>
        <w:jc w:val="both"/>
        <w:rPr>
          <w:rFonts w:eastAsia="Cambria" w:cs="TimesNewRomanPSMT"/>
          <w:b/>
          <w:lang w:eastAsia="en-US"/>
        </w:rPr>
      </w:pPr>
      <w:r>
        <w:rPr>
          <w:rFonts w:eastAsia="Cambria" w:cs="TimesNewRomanPSMT"/>
          <w:b/>
          <w:lang w:eastAsia="en-US"/>
        </w:rPr>
        <w:t xml:space="preserve">13. </w:t>
      </w:r>
      <w:r w:rsidRPr="00B76885">
        <w:rPr>
          <w:rFonts w:eastAsia="Cambria" w:cs="TimesNewRomanPSMT"/>
          <w:b/>
          <w:lang w:eastAsia="en-US"/>
        </w:rPr>
        <w:t>Szczególne warunki zagospodarowania terenów oraz ograniczenia w ich</w:t>
      </w:r>
      <w:r>
        <w:rPr>
          <w:b/>
        </w:rPr>
        <w:t xml:space="preserve"> </w:t>
      </w:r>
      <w:r w:rsidRPr="00B76885">
        <w:rPr>
          <w:rFonts w:eastAsia="Cambria" w:cs="TimesNewRomanPSMT"/>
          <w:b/>
          <w:lang w:eastAsia="en-US"/>
        </w:rPr>
        <w:t>użytkowaniu, w tym zakaz zabudowy</w:t>
      </w:r>
    </w:p>
    <w:p w:rsidR="00FC0E14" w:rsidRDefault="00FC0E14" w:rsidP="00FC0E14">
      <w:r>
        <w:t>1) zakaz lokalizacji kubaturowych obiektów budowlanych, </w:t>
      </w:r>
    </w:p>
    <w:p w:rsidR="00FC0E14" w:rsidRDefault="00FC0E14" w:rsidP="00FC0E14">
      <w:pPr>
        <w:jc w:val="both"/>
      </w:pPr>
      <w:r>
        <w:t>2) zakaz podnoszenia rzędnej terenu, za wyjątkiem prac które są konieczne do prawidłowego funkcjonowania parkingu.</w:t>
      </w:r>
    </w:p>
    <w:p w:rsidR="00FC0E14" w:rsidRPr="000914C7" w:rsidRDefault="00FC0E14" w:rsidP="00FC0E14">
      <w:pPr>
        <w:jc w:val="both"/>
        <w:rPr>
          <w:b/>
        </w:rPr>
      </w:pPr>
      <w:r w:rsidRPr="000914C7">
        <w:rPr>
          <w:b/>
        </w:rPr>
        <w:t xml:space="preserve">14. </w:t>
      </w:r>
      <w:r w:rsidR="00D96BDB" w:rsidRPr="00D73D8F">
        <w:rPr>
          <w:b/>
        </w:rPr>
        <w:t xml:space="preserve">Stawki procentowe, na podstawie których ustala się opłatę, o której mowa w art. 36 ust. 4 ustawy </w:t>
      </w:r>
      <w:r w:rsidR="00D96BDB" w:rsidRPr="00D73D8F">
        <w:rPr>
          <w:b/>
          <w:color w:val="000000"/>
        </w:rPr>
        <w:t>o planowaniu i zagospodarowaniu przestrzennym</w:t>
      </w:r>
      <w:r w:rsidR="00D96BDB">
        <w:rPr>
          <w:b/>
          <w:color w:val="000000"/>
        </w:rPr>
        <w:t>:</w:t>
      </w:r>
    </w:p>
    <w:p w:rsidR="00FC0E14" w:rsidRDefault="0007080A" w:rsidP="00FC0E14">
      <w:pPr>
        <w:jc w:val="both"/>
        <w:rPr>
          <w:sz w:val="22"/>
        </w:rPr>
      </w:pPr>
      <w:r>
        <w:t xml:space="preserve">nie </w:t>
      </w:r>
      <w:r w:rsidR="00FC0E14">
        <w:t>dotyczy.</w:t>
      </w:r>
    </w:p>
    <w:p w:rsidR="00375A1F" w:rsidRDefault="00375A1F" w:rsidP="00375A1F">
      <w:pPr>
        <w:keepNext/>
        <w:spacing w:before="280"/>
        <w:jc w:val="center"/>
        <w:rPr>
          <w:b/>
        </w:rPr>
      </w:pPr>
      <w:r>
        <w:rPr>
          <w:b/>
        </w:rPr>
        <w:t>§ 9</w:t>
      </w:r>
    </w:p>
    <w:p w:rsidR="00375A1F" w:rsidRPr="00D73D8F" w:rsidRDefault="00375A1F" w:rsidP="008A2376">
      <w:pPr>
        <w:numPr>
          <w:ilvl w:val="0"/>
          <w:numId w:val="23"/>
        </w:numPr>
        <w:overflowPunct w:val="0"/>
        <w:autoSpaceDE w:val="0"/>
        <w:autoSpaceDN/>
        <w:ind w:left="426"/>
        <w:jc w:val="both"/>
        <w:textAlignment w:val="baseline"/>
        <w:rPr>
          <w:b/>
        </w:rPr>
      </w:pPr>
      <w:r>
        <w:rPr>
          <w:bCs/>
          <w:szCs w:val="20"/>
        </w:rPr>
        <w:t>Dla terenu, oznaczonego na r</w:t>
      </w:r>
      <w:r w:rsidRPr="00D73D8F">
        <w:rPr>
          <w:bCs/>
          <w:szCs w:val="20"/>
        </w:rPr>
        <w:t>ysunku planu symbolami</w:t>
      </w:r>
      <w:r w:rsidRPr="00D73D8F">
        <w:t xml:space="preserve"> terenu </w:t>
      </w:r>
      <w:r w:rsidR="001055A4" w:rsidRPr="001055A4">
        <w:rPr>
          <w:b/>
        </w:rPr>
        <w:t>A.</w:t>
      </w:r>
      <w:r w:rsidR="00751FAC" w:rsidRPr="001055A4">
        <w:rPr>
          <w:b/>
        </w:rPr>
        <w:t>2</w:t>
      </w:r>
      <w:r w:rsidRPr="001055A4">
        <w:rPr>
          <w:b/>
        </w:rPr>
        <w:t>.KD</w:t>
      </w:r>
      <w:r w:rsidR="00751FAC" w:rsidRPr="001055A4">
        <w:rPr>
          <w:b/>
        </w:rPr>
        <w:t>D</w:t>
      </w:r>
      <w:r w:rsidRPr="00D73D8F">
        <w:rPr>
          <w:b/>
        </w:rPr>
        <w:t xml:space="preserve"> </w:t>
      </w:r>
      <w:r w:rsidRPr="00D73D8F">
        <w:rPr>
          <w:bCs/>
          <w:szCs w:val="20"/>
        </w:rPr>
        <w:t>obowiązują ustalenia ogólne oraz ustalenia niniejszego paragrafu.</w:t>
      </w:r>
    </w:p>
    <w:p w:rsidR="00375A1F" w:rsidRPr="00D73D8F" w:rsidRDefault="00375A1F" w:rsidP="008A2376">
      <w:pPr>
        <w:widowControl/>
        <w:numPr>
          <w:ilvl w:val="0"/>
          <w:numId w:val="23"/>
        </w:numPr>
        <w:suppressAutoHyphens w:val="0"/>
        <w:autoSpaceDE w:val="0"/>
        <w:autoSpaceDN/>
        <w:ind w:left="426" w:hanging="426"/>
        <w:jc w:val="both"/>
        <w:rPr>
          <w:szCs w:val="20"/>
        </w:rPr>
      </w:pPr>
      <w:r w:rsidRPr="00D73D8F">
        <w:rPr>
          <w:b/>
          <w:bCs/>
          <w:szCs w:val="20"/>
        </w:rPr>
        <w:t>Przeznaczenie terenu:</w:t>
      </w:r>
      <w:r w:rsidRPr="00D73D8F">
        <w:rPr>
          <w:bCs/>
          <w:szCs w:val="20"/>
        </w:rPr>
        <w:t xml:space="preserve"> </w:t>
      </w:r>
      <w:r w:rsidR="001055A4" w:rsidRPr="001055A4">
        <w:rPr>
          <w:b/>
        </w:rPr>
        <w:t>A.2.KDD</w:t>
      </w:r>
      <w:r w:rsidR="001055A4" w:rsidRPr="00D73D8F">
        <w:rPr>
          <w:b/>
        </w:rPr>
        <w:t xml:space="preserve"> </w:t>
      </w:r>
      <w:r w:rsidRPr="00D73D8F">
        <w:t xml:space="preserve">- teren drogi publicznej – droga </w:t>
      </w:r>
      <w:r w:rsidR="00751FAC">
        <w:t>dojazdowa</w:t>
      </w:r>
    </w:p>
    <w:p w:rsidR="00375A1F" w:rsidRPr="00D73D8F" w:rsidRDefault="00375A1F" w:rsidP="00375A1F">
      <w:pPr>
        <w:widowControl/>
        <w:suppressAutoHyphens w:val="0"/>
        <w:autoSpaceDE w:val="0"/>
        <w:jc w:val="both"/>
        <w:rPr>
          <w:szCs w:val="20"/>
        </w:rPr>
      </w:pPr>
      <w:r w:rsidRPr="00D73D8F">
        <w:rPr>
          <w:rFonts w:eastAsia="TimesNewRoman"/>
        </w:rPr>
        <w:t xml:space="preserve">1) </w:t>
      </w:r>
      <w:r w:rsidR="00342C72">
        <w:rPr>
          <w:rFonts w:eastAsia="TimesNewRoman"/>
        </w:rPr>
        <w:t>f</w:t>
      </w:r>
      <w:r w:rsidRPr="00D73D8F">
        <w:rPr>
          <w:rFonts w:eastAsia="TimesNewRoman"/>
        </w:rPr>
        <w:t>ormy zabudowy i zagospodarowania terenu:</w:t>
      </w:r>
    </w:p>
    <w:p w:rsidR="00375A1F" w:rsidRPr="00D73D8F" w:rsidRDefault="00375A1F" w:rsidP="00375A1F">
      <w:pPr>
        <w:tabs>
          <w:tab w:val="left" w:pos="360"/>
          <w:tab w:val="left" w:pos="709"/>
        </w:tabs>
        <w:autoSpaceDE w:val="0"/>
        <w:ind w:left="709" w:hanging="425"/>
        <w:jc w:val="both"/>
        <w:rPr>
          <w:rFonts w:eastAsia="TimesNewRoman"/>
        </w:rPr>
      </w:pPr>
      <w:r w:rsidRPr="00D73D8F">
        <w:rPr>
          <w:rFonts w:eastAsia="TimesNewRoman"/>
          <w:szCs w:val="20"/>
        </w:rPr>
        <w:t xml:space="preserve">a) </w:t>
      </w:r>
      <w:r w:rsidRPr="00D73D8F">
        <w:rPr>
          <w:rFonts w:eastAsia="TimesNewRoman"/>
        </w:rPr>
        <w:t xml:space="preserve">dopuszczalne: </w:t>
      </w:r>
    </w:p>
    <w:p w:rsidR="00375A1F" w:rsidRPr="00D73D8F" w:rsidRDefault="00375A1F" w:rsidP="00375A1F">
      <w:pPr>
        <w:tabs>
          <w:tab w:val="left" w:pos="360"/>
          <w:tab w:val="left" w:pos="709"/>
        </w:tabs>
        <w:autoSpaceDE w:val="0"/>
        <w:ind w:left="709" w:hanging="425"/>
        <w:jc w:val="both"/>
        <w:rPr>
          <w:rFonts w:eastAsia="TimesNewRoman"/>
        </w:rPr>
      </w:pPr>
      <w:r w:rsidRPr="00D73D8F">
        <w:rPr>
          <w:rFonts w:eastAsia="TimesNewRoman"/>
        </w:rPr>
        <w:t xml:space="preserve">- </w:t>
      </w:r>
      <w:r w:rsidRPr="00D73D8F">
        <w:t>zgodne z przepisami o drogach publicznych,</w:t>
      </w:r>
    </w:p>
    <w:p w:rsidR="00375A1F" w:rsidRDefault="00375A1F" w:rsidP="00375A1F">
      <w:pPr>
        <w:autoSpaceDN/>
        <w:ind w:left="284"/>
      </w:pPr>
      <w:r w:rsidRPr="00375A1F">
        <w:rPr>
          <w:rFonts w:eastAsia="TimesNewRoman"/>
          <w:szCs w:val="20"/>
        </w:rPr>
        <w:t xml:space="preserve">- </w:t>
      </w:r>
      <w:r w:rsidRPr="00375A1F">
        <w:t>lokalizację podziemnej i nadziemnej infrastruktury technicznej w pasie drogowym,</w:t>
      </w:r>
    </w:p>
    <w:p w:rsidR="00375A1F" w:rsidRPr="00D73D8F" w:rsidRDefault="00375A1F" w:rsidP="00375A1F">
      <w:pPr>
        <w:tabs>
          <w:tab w:val="left" w:pos="360"/>
          <w:tab w:val="left" w:pos="709"/>
        </w:tabs>
        <w:autoSpaceDE w:val="0"/>
        <w:ind w:left="709" w:hanging="425"/>
        <w:jc w:val="both"/>
        <w:rPr>
          <w:rFonts w:eastAsia="TimesNewRoman"/>
          <w:szCs w:val="20"/>
        </w:rPr>
      </w:pPr>
      <w:r w:rsidRPr="00D73D8F">
        <w:rPr>
          <w:rFonts w:eastAsia="TimesNewRoman"/>
          <w:szCs w:val="20"/>
        </w:rPr>
        <w:t>- dopuszczona loka</w:t>
      </w:r>
      <w:r w:rsidR="00342C72">
        <w:rPr>
          <w:rFonts w:eastAsia="TimesNewRoman"/>
          <w:szCs w:val="20"/>
        </w:rPr>
        <w:t>lizacja miejsc postojowych;</w:t>
      </w:r>
    </w:p>
    <w:p w:rsidR="00375A1F" w:rsidRPr="00D73D8F" w:rsidRDefault="00375A1F" w:rsidP="00375A1F">
      <w:pPr>
        <w:tabs>
          <w:tab w:val="left" w:pos="709"/>
        </w:tabs>
        <w:autoSpaceDE w:val="0"/>
        <w:ind w:left="709" w:hanging="425"/>
        <w:rPr>
          <w:rFonts w:eastAsia="TimesNewRoman"/>
          <w:szCs w:val="20"/>
        </w:rPr>
      </w:pPr>
      <w:r w:rsidRPr="00D73D8F">
        <w:rPr>
          <w:rFonts w:eastAsia="TimesNewRoman"/>
          <w:szCs w:val="20"/>
        </w:rPr>
        <w:t xml:space="preserve">b)  wykluczone: </w:t>
      </w:r>
    </w:p>
    <w:p w:rsidR="00375A1F" w:rsidRPr="00D73D8F" w:rsidRDefault="00375A1F" w:rsidP="00375A1F">
      <w:pPr>
        <w:tabs>
          <w:tab w:val="left" w:pos="709"/>
        </w:tabs>
        <w:autoSpaceDE w:val="0"/>
        <w:ind w:left="709" w:hanging="425"/>
        <w:rPr>
          <w:rFonts w:eastAsia="TimesNewRoman"/>
        </w:rPr>
      </w:pPr>
      <w:r w:rsidRPr="00D73D8F">
        <w:rPr>
          <w:rFonts w:eastAsia="TimesNewRoman"/>
        </w:rPr>
        <w:t xml:space="preserve">- </w:t>
      </w:r>
      <w:r w:rsidRPr="00D73D8F">
        <w:t>lokalizacja zabudowy i tymczasowych obiektów budowlanych</w:t>
      </w:r>
      <w:r w:rsidR="00342C72">
        <w:rPr>
          <w:rFonts w:eastAsia="TimesNewRoman"/>
        </w:rPr>
        <w:t>.</w:t>
      </w:r>
    </w:p>
    <w:p w:rsidR="00375A1F" w:rsidRPr="00D73D8F" w:rsidRDefault="00375A1F" w:rsidP="008A2376">
      <w:pPr>
        <w:widowControl/>
        <w:numPr>
          <w:ilvl w:val="0"/>
          <w:numId w:val="25"/>
        </w:numPr>
        <w:suppressAutoHyphens w:val="0"/>
        <w:autoSpaceDE w:val="0"/>
        <w:autoSpaceDN/>
        <w:ind w:left="426"/>
        <w:jc w:val="both"/>
        <w:rPr>
          <w:rFonts w:cs="Times New Roman"/>
          <w:b/>
          <w:bCs/>
          <w:szCs w:val="20"/>
        </w:rPr>
      </w:pPr>
      <w:r w:rsidRPr="00D73D8F">
        <w:rPr>
          <w:rFonts w:cs="Times New Roman"/>
          <w:b/>
          <w:bCs/>
          <w:szCs w:val="20"/>
        </w:rPr>
        <w:t>Parametry i wyposażenie:</w:t>
      </w:r>
    </w:p>
    <w:p w:rsidR="00375A1F" w:rsidRPr="00D73D8F" w:rsidRDefault="00375A1F" w:rsidP="008A2376">
      <w:pPr>
        <w:pStyle w:val="Tekstpodstawowy"/>
        <w:widowControl/>
        <w:numPr>
          <w:ilvl w:val="0"/>
          <w:numId w:val="24"/>
        </w:numPr>
        <w:tabs>
          <w:tab w:val="left" w:pos="360"/>
        </w:tabs>
        <w:suppressAutoHyphens w:val="0"/>
        <w:autoSpaceDE w:val="0"/>
        <w:adjustRightInd w:val="0"/>
        <w:spacing w:after="0"/>
        <w:ind w:left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73D8F">
        <w:rPr>
          <w:rFonts w:ascii="Times New Roman" w:hAnsi="Times New Roman" w:cs="Times New Roman"/>
        </w:rPr>
        <w:t>szerokość w liniach rozgraniczających:  zgodnie z rysunkiem planu</w:t>
      </w:r>
      <w:r w:rsidR="00342C72">
        <w:rPr>
          <w:rFonts w:ascii="Times New Roman" w:hAnsi="Times New Roman" w:cs="Times New Roman"/>
        </w:rPr>
        <w:t>,</w:t>
      </w:r>
    </w:p>
    <w:p w:rsidR="00375A1F" w:rsidRPr="00751FAC" w:rsidRDefault="00375A1F" w:rsidP="008A2376">
      <w:pPr>
        <w:pStyle w:val="Tekstpodstawowy"/>
        <w:widowControl/>
        <w:numPr>
          <w:ilvl w:val="0"/>
          <w:numId w:val="24"/>
        </w:numPr>
        <w:tabs>
          <w:tab w:val="left" w:pos="360"/>
        </w:tabs>
        <w:suppressAutoHyphens w:val="0"/>
        <w:autoSpaceDE w:val="0"/>
        <w:adjustRightInd w:val="0"/>
        <w:spacing w:after="0"/>
        <w:ind w:left="426"/>
        <w:jc w:val="both"/>
        <w:textAlignment w:val="baseline"/>
        <w:rPr>
          <w:rFonts w:ascii="Times New Roman" w:hAnsi="Times New Roman" w:cs="Times New Roman"/>
        </w:rPr>
      </w:pPr>
      <w:r w:rsidRPr="00375A1F">
        <w:rPr>
          <w:rFonts w:ascii="Times New Roman" w:hAnsi="Times New Roman" w:cs="Times New Roman"/>
        </w:rPr>
        <w:t xml:space="preserve"> przekrój: </w:t>
      </w:r>
      <w:r w:rsidR="00751FAC" w:rsidRPr="00751FAC">
        <w:rPr>
          <w:rFonts w:ascii="Times New Roman" w:hAnsi="Times New Roman" w:cs="Times New Roman"/>
        </w:rPr>
        <w:t>dopuszcza się jednoprzestrzenny</w:t>
      </w:r>
      <w:r w:rsidR="00751FAC">
        <w:rPr>
          <w:rFonts w:ascii="Times New Roman" w:hAnsi="Times New Roman" w:cs="Times New Roman"/>
        </w:rPr>
        <w:t>, dopuszcza się lokalizację miejsc postojowych/</w:t>
      </w:r>
      <w:r w:rsidR="00751FAC" w:rsidRPr="00751FAC">
        <w:rPr>
          <w:rFonts w:ascii="Times New Roman" w:hAnsi="Times New Roman" w:cs="Times New Roman"/>
        </w:rPr>
        <w:t>parkingowych; dopuszcza się zato</w:t>
      </w:r>
      <w:r w:rsidR="00751FAC">
        <w:rPr>
          <w:rFonts w:ascii="Times New Roman" w:hAnsi="Times New Roman" w:cs="Times New Roman"/>
        </w:rPr>
        <w:t>kę</w:t>
      </w:r>
      <w:r w:rsidR="00342C72">
        <w:rPr>
          <w:rFonts w:ascii="Times New Roman" w:hAnsi="Times New Roman" w:cs="Times New Roman"/>
        </w:rPr>
        <w:t xml:space="preserve"> autobusową z przystankiem,</w:t>
      </w:r>
    </w:p>
    <w:p w:rsidR="00375A1F" w:rsidRPr="00FE693C" w:rsidRDefault="00375A1F" w:rsidP="008A2376">
      <w:pPr>
        <w:pStyle w:val="Tekstpodstawowy"/>
        <w:widowControl/>
        <w:numPr>
          <w:ilvl w:val="0"/>
          <w:numId w:val="24"/>
        </w:numPr>
        <w:tabs>
          <w:tab w:val="left" w:pos="360"/>
        </w:tabs>
        <w:suppressAutoHyphens w:val="0"/>
        <w:autoSpaceDE w:val="0"/>
        <w:adjustRightInd w:val="0"/>
        <w:spacing w:after="0"/>
        <w:ind w:left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73D8F">
        <w:rPr>
          <w:rFonts w:ascii="Times New Roman" w:hAnsi="Times New Roman" w:cs="Times New Roman"/>
        </w:rPr>
        <w:t xml:space="preserve">wyposażenie: </w:t>
      </w:r>
      <w:r w:rsidR="00751FAC">
        <w:rPr>
          <w:rFonts w:ascii="Times New Roman" w:hAnsi="Times New Roman" w:cs="Times New Roman"/>
        </w:rPr>
        <w:t>zgodnie z przepisami.</w:t>
      </w:r>
    </w:p>
    <w:p w:rsidR="00375A1F" w:rsidRPr="00FE693C" w:rsidRDefault="00375A1F" w:rsidP="008A2376">
      <w:pPr>
        <w:numPr>
          <w:ilvl w:val="1"/>
          <w:numId w:val="11"/>
        </w:numPr>
        <w:tabs>
          <w:tab w:val="clear" w:pos="283"/>
          <w:tab w:val="num" w:pos="284"/>
        </w:tabs>
        <w:autoSpaceDN/>
        <w:ind w:left="284"/>
        <w:jc w:val="both"/>
        <w:rPr>
          <w:b/>
        </w:rPr>
      </w:pPr>
      <w:r w:rsidRPr="00FE693C">
        <w:rPr>
          <w:b/>
        </w:rPr>
        <w:t>Powiązania z układem zewnętrznym</w:t>
      </w:r>
    </w:p>
    <w:p w:rsidR="00342C72" w:rsidRPr="00FE693C" w:rsidRDefault="00687209" w:rsidP="008A2376">
      <w:pPr>
        <w:numPr>
          <w:ilvl w:val="0"/>
          <w:numId w:val="28"/>
        </w:numPr>
        <w:autoSpaceDN/>
        <w:ind w:left="426"/>
        <w:jc w:val="both"/>
        <w:rPr>
          <w:b/>
        </w:rPr>
      </w:pPr>
      <w:r>
        <w:t xml:space="preserve">należy </w:t>
      </w:r>
      <w:r w:rsidR="00342C72">
        <w:t>zapewnić połączenie ciągu pieszego (oznaczonego jako informacyjny na terenie położonym poza obszarem opracowania planu)  z ruchem pieszym na terenie drogi.</w:t>
      </w:r>
    </w:p>
    <w:p w:rsidR="00375A1F" w:rsidRPr="00D73D8F" w:rsidRDefault="00375A1F" w:rsidP="008A2376">
      <w:pPr>
        <w:numPr>
          <w:ilvl w:val="1"/>
          <w:numId w:val="11"/>
        </w:numPr>
        <w:tabs>
          <w:tab w:val="clear" w:pos="283"/>
          <w:tab w:val="num" w:pos="284"/>
        </w:tabs>
        <w:autoSpaceDN/>
        <w:ind w:left="284"/>
        <w:jc w:val="both"/>
        <w:rPr>
          <w:b/>
        </w:rPr>
      </w:pPr>
      <w:r w:rsidRPr="00D73D8F">
        <w:rPr>
          <w:b/>
          <w:color w:val="000000"/>
        </w:rPr>
        <w:t>Zasady ochrony i kształtowania ładu przestrzennego:</w:t>
      </w:r>
    </w:p>
    <w:p w:rsidR="00375A1F" w:rsidRPr="00375A1F" w:rsidRDefault="00687209" w:rsidP="008A2376">
      <w:pPr>
        <w:numPr>
          <w:ilvl w:val="0"/>
          <w:numId w:val="17"/>
        </w:numPr>
        <w:autoSpaceDN/>
        <w:ind w:left="426"/>
        <w:jc w:val="both"/>
      </w:pPr>
      <w:r>
        <w:t>e</w:t>
      </w:r>
      <w:r w:rsidRPr="00375A1F">
        <w:t xml:space="preserve">lementy </w:t>
      </w:r>
      <w:r w:rsidR="00375A1F" w:rsidRPr="00375A1F">
        <w:t xml:space="preserve">małej architektury powinny reprezentować wysoką wartość estetyczną i użytkową, </w:t>
      </w:r>
    </w:p>
    <w:p w:rsidR="00375A1F" w:rsidRPr="00375A1F" w:rsidRDefault="00687209" w:rsidP="001055A4">
      <w:pPr>
        <w:pStyle w:val="Nagwek2"/>
        <w:numPr>
          <w:ilvl w:val="0"/>
          <w:numId w:val="17"/>
        </w:numPr>
        <w:autoSpaceDN/>
        <w:spacing w:before="0" w:after="0"/>
        <w:ind w:left="426"/>
        <w:jc w:val="both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>u</w:t>
      </w:r>
      <w:r w:rsidRPr="00375A1F">
        <w:rPr>
          <w:rFonts w:ascii="Times New Roman" w:hAnsi="Times New Roman"/>
          <w:b w:val="0"/>
          <w:i w:val="0"/>
          <w:sz w:val="24"/>
        </w:rPr>
        <w:t xml:space="preserve">stala </w:t>
      </w:r>
      <w:r w:rsidR="00375A1F" w:rsidRPr="00375A1F">
        <w:rPr>
          <w:rFonts w:ascii="Times New Roman" w:hAnsi="Times New Roman"/>
          <w:b w:val="0"/>
          <w:i w:val="0"/>
          <w:sz w:val="24"/>
        </w:rPr>
        <w:t>się zakaz:</w:t>
      </w:r>
    </w:p>
    <w:p w:rsidR="00375A1F" w:rsidRPr="00375A1F" w:rsidRDefault="00375A1F" w:rsidP="008A2376">
      <w:pPr>
        <w:pStyle w:val="Nagwek2"/>
        <w:numPr>
          <w:ilvl w:val="0"/>
          <w:numId w:val="18"/>
        </w:numPr>
        <w:autoSpaceDN/>
        <w:spacing w:before="0" w:after="0"/>
        <w:ind w:left="567" w:hanging="283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75A1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lokalizacji </w:t>
      </w:r>
      <w:r w:rsidR="00C5272B">
        <w:rPr>
          <w:rFonts w:ascii="Times New Roman" w:hAnsi="Times New Roman" w:cs="Times New Roman"/>
          <w:b w:val="0"/>
          <w:i w:val="0"/>
          <w:sz w:val="24"/>
          <w:szCs w:val="24"/>
        </w:rPr>
        <w:t>budynków</w:t>
      </w:r>
      <w:r w:rsidRPr="00375A1F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</w:p>
    <w:p w:rsidR="00125FDE" w:rsidRDefault="00125FDE" w:rsidP="008A2376">
      <w:pPr>
        <w:pStyle w:val="Akapitzlist"/>
        <w:numPr>
          <w:ilvl w:val="0"/>
          <w:numId w:val="18"/>
        </w:numPr>
        <w:ind w:left="567" w:hanging="283"/>
        <w:jc w:val="both"/>
      </w:pPr>
      <w:r w:rsidRPr="00125FDE">
        <w:rPr>
          <w:rFonts w:cs="Times New Roman"/>
        </w:rPr>
        <w:t>stosowania jaskrawych kolorów (dotyczy:, nawierzchni drogowych; nie dotyczy kolorystyki wymaganej przepisami odrębnymi).</w:t>
      </w:r>
    </w:p>
    <w:p w:rsidR="00375A1F" w:rsidRPr="00FE693C" w:rsidRDefault="00375A1F" w:rsidP="008A2376">
      <w:pPr>
        <w:numPr>
          <w:ilvl w:val="1"/>
          <w:numId w:val="11"/>
        </w:numPr>
        <w:tabs>
          <w:tab w:val="clear" w:pos="283"/>
          <w:tab w:val="left" w:pos="0"/>
          <w:tab w:val="num" w:pos="284"/>
        </w:tabs>
        <w:autoSpaceDN/>
        <w:ind w:left="284"/>
        <w:jc w:val="both"/>
        <w:rPr>
          <w:b/>
        </w:rPr>
      </w:pPr>
      <w:r w:rsidRPr="00D73D8F">
        <w:rPr>
          <w:b/>
          <w:bCs/>
          <w:szCs w:val="20"/>
        </w:rPr>
        <w:t>Zasady ochrony środowiska, przyrody i krajobrazu</w:t>
      </w:r>
      <w:r>
        <w:rPr>
          <w:b/>
          <w:bCs/>
          <w:szCs w:val="20"/>
        </w:rPr>
        <w:t>:</w:t>
      </w:r>
    </w:p>
    <w:p w:rsidR="00375A1F" w:rsidRPr="00FE693C" w:rsidRDefault="00375A1F" w:rsidP="008A2376">
      <w:pPr>
        <w:pStyle w:val="Tekstpodstawowy"/>
        <w:widowControl/>
        <w:numPr>
          <w:ilvl w:val="0"/>
          <w:numId w:val="29"/>
        </w:numPr>
        <w:tabs>
          <w:tab w:val="left" w:pos="284"/>
          <w:tab w:val="left" w:pos="567"/>
        </w:tabs>
        <w:suppressAutoHyphens w:val="0"/>
        <w:autoSpaceDE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E693C">
        <w:rPr>
          <w:rFonts w:ascii="Times New Roman" w:hAnsi="Times New Roman" w:cs="Times New Roman"/>
        </w:rPr>
        <w:t>odprowadzenie wód opadowych do kanalizacji deszczowej,</w:t>
      </w:r>
    </w:p>
    <w:p w:rsidR="00F6569E" w:rsidRDefault="00F6569E" w:rsidP="008A2376">
      <w:pPr>
        <w:pStyle w:val="Tekstpodstawowy"/>
        <w:widowControl/>
        <w:numPr>
          <w:ilvl w:val="0"/>
          <w:numId w:val="29"/>
        </w:numPr>
        <w:tabs>
          <w:tab w:val="left" w:pos="284"/>
          <w:tab w:val="left" w:pos="567"/>
        </w:tabs>
        <w:suppressAutoHyphens w:val="0"/>
        <w:autoSpaceDE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6569E">
        <w:rPr>
          <w:rFonts w:ascii="Times New Roman" w:hAnsi="Times New Roman" w:cs="Times New Roman"/>
        </w:rPr>
        <w:t xml:space="preserve">wody opadowe </w:t>
      </w:r>
      <w:r>
        <w:rPr>
          <w:rFonts w:ascii="Times New Roman" w:hAnsi="Times New Roman" w:cs="Times New Roman"/>
        </w:rPr>
        <w:t xml:space="preserve">i roztopowe </w:t>
      </w:r>
      <w:r w:rsidRPr="00F6569E">
        <w:rPr>
          <w:rFonts w:ascii="Times New Roman" w:hAnsi="Times New Roman" w:cs="Times New Roman"/>
        </w:rPr>
        <w:t xml:space="preserve">z powierzchni utwardzonych – dróg, parkingów, </w:t>
      </w:r>
      <w:r w:rsidR="0063427D">
        <w:rPr>
          <w:rFonts w:ascii="Times New Roman" w:hAnsi="Times New Roman" w:cs="Times New Roman"/>
        </w:rPr>
        <w:t>do sieci kanalizacyjnej, zgodnie z obowiązującymi przepisami</w:t>
      </w:r>
      <w:r w:rsidRPr="00F6569E">
        <w:rPr>
          <w:rFonts w:ascii="Times New Roman" w:hAnsi="Times New Roman" w:cs="Times New Roman"/>
        </w:rPr>
        <w:t>,</w:t>
      </w:r>
    </w:p>
    <w:p w:rsidR="00375A1F" w:rsidRPr="00F6569E" w:rsidRDefault="00F6569E" w:rsidP="008A2376">
      <w:pPr>
        <w:pStyle w:val="Tekstpodstawowy"/>
        <w:widowControl/>
        <w:numPr>
          <w:ilvl w:val="0"/>
          <w:numId w:val="29"/>
        </w:numPr>
        <w:tabs>
          <w:tab w:val="left" w:pos="284"/>
          <w:tab w:val="left" w:pos="567"/>
        </w:tabs>
        <w:suppressAutoHyphens w:val="0"/>
        <w:autoSpaceDE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6569E">
        <w:rPr>
          <w:rFonts w:ascii="Times New Roman" w:hAnsi="Times New Roman" w:cs="Times New Roman"/>
        </w:rPr>
        <w:t> </w:t>
      </w:r>
      <w:r w:rsidR="00375A1F" w:rsidRPr="00F6569E">
        <w:rPr>
          <w:rFonts w:ascii="Times New Roman" w:hAnsi="Times New Roman" w:cs="Times New Roman"/>
        </w:rPr>
        <w:t>dobór zieleni z uwzględnieniem miejscowych warunków klimatycznych oraz cech podłoża gruntowego,</w:t>
      </w:r>
    </w:p>
    <w:p w:rsidR="00375A1F" w:rsidRDefault="00375A1F" w:rsidP="008A2376">
      <w:pPr>
        <w:pStyle w:val="Tekstpodstawowy"/>
        <w:widowControl/>
        <w:numPr>
          <w:ilvl w:val="0"/>
          <w:numId w:val="29"/>
        </w:numPr>
        <w:tabs>
          <w:tab w:val="left" w:pos="284"/>
          <w:tab w:val="left" w:pos="567"/>
        </w:tabs>
        <w:suppressAutoHyphens w:val="0"/>
        <w:autoSpaceDE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E693C">
        <w:rPr>
          <w:rFonts w:ascii="Times New Roman" w:hAnsi="Times New Roman" w:cs="Times New Roman"/>
        </w:rPr>
        <w:t>nowowprowadzone gatunki drzew i krzewów muszą być odporne na podwyższone stężenie zanieczyszczeń powietrza atmosferycznego.</w:t>
      </w:r>
    </w:p>
    <w:p w:rsidR="00375A1F" w:rsidRPr="00D73D8F" w:rsidRDefault="00375A1F" w:rsidP="008A2376">
      <w:pPr>
        <w:numPr>
          <w:ilvl w:val="1"/>
          <w:numId w:val="11"/>
        </w:numPr>
        <w:tabs>
          <w:tab w:val="clear" w:pos="283"/>
          <w:tab w:val="left" w:pos="0"/>
          <w:tab w:val="num" w:pos="284"/>
        </w:tabs>
        <w:autoSpaceDN/>
        <w:ind w:left="284"/>
        <w:jc w:val="both"/>
        <w:rPr>
          <w:b/>
        </w:rPr>
      </w:pPr>
      <w:r w:rsidRPr="00D73D8F">
        <w:rPr>
          <w:b/>
        </w:rPr>
        <w:t xml:space="preserve">Zasady ochrony dziedzictwa kulturowego i zabytków </w:t>
      </w:r>
      <w:r w:rsidR="00687209">
        <w:rPr>
          <w:b/>
        </w:rPr>
        <w:t xml:space="preserve">w tym krajobrazów kulturowych </w:t>
      </w:r>
      <w:r w:rsidRPr="00D73D8F">
        <w:rPr>
          <w:b/>
        </w:rPr>
        <w:t>oraz dóbr kultury współczesnej</w:t>
      </w:r>
    </w:p>
    <w:p w:rsidR="009A3011" w:rsidRPr="009A3011" w:rsidRDefault="00D96BDB" w:rsidP="008A2376">
      <w:pPr>
        <w:pStyle w:val="Akapitzlist"/>
        <w:numPr>
          <w:ilvl w:val="0"/>
          <w:numId w:val="31"/>
        </w:numPr>
        <w:jc w:val="both"/>
        <w:rPr>
          <w:sz w:val="22"/>
        </w:rPr>
      </w:pPr>
      <w:r>
        <w:t xml:space="preserve">obszary i obiekty zabytkowe wpisane do rejestru: wpisany decyzją A – 3191 układ </w:t>
      </w:r>
      <w:r>
        <w:lastRenderedPageBreak/>
        <w:t>urbanistyczny wraz zespołem zabudowy Starego Miasta do rejestru zabytków oraz stanowisko 1 – AZP 15-54/1 - Stare Miasto (od 1327 r.), do rejestru zabytków archeologicznych pod nr rejestru (decyzja architektoniczna) nr 197/91 decyzją z dnia 11.09.1991 r., wszelkie prace inwestycyjne oraz uzgadnianie wszelkich projektów inwestycyjnych zgodnie z przepisami odrębnymi,</w:t>
      </w:r>
    </w:p>
    <w:p w:rsidR="009A3011" w:rsidRDefault="00687209" w:rsidP="008A2376">
      <w:pPr>
        <w:pStyle w:val="Akapitzlist"/>
        <w:numPr>
          <w:ilvl w:val="0"/>
          <w:numId w:val="31"/>
        </w:numPr>
        <w:jc w:val="both"/>
      </w:pPr>
      <w:r>
        <w:t xml:space="preserve">teren </w:t>
      </w:r>
      <w:r w:rsidR="009A3011">
        <w:t xml:space="preserve">położony w strefie ścisłej ochrony konserwatorskiej „A” i w strefie ochrony archeologicznej „W”. Obowiązują ustalenia § </w:t>
      </w:r>
      <w:r w:rsidR="00D96BDB">
        <w:t xml:space="preserve">7 </w:t>
      </w:r>
      <w:r w:rsidR="009A3011">
        <w:t>uchwały.</w:t>
      </w:r>
    </w:p>
    <w:p w:rsidR="009A3011" w:rsidRDefault="00687209" w:rsidP="008A2376">
      <w:pPr>
        <w:pStyle w:val="Akapitzlist"/>
        <w:numPr>
          <w:ilvl w:val="0"/>
          <w:numId w:val="31"/>
        </w:numPr>
        <w:jc w:val="both"/>
      </w:pPr>
      <w:r>
        <w:t xml:space="preserve">zakaz </w:t>
      </w:r>
      <w:r w:rsidR="009A3011">
        <w:t xml:space="preserve">lokalizacji </w:t>
      </w:r>
      <w:r w:rsidR="00102EDD">
        <w:t>budynków</w:t>
      </w:r>
      <w:r w:rsidR="009A3011">
        <w:t>, </w:t>
      </w:r>
    </w:p>
    <w:p w:rsidR="009A3011" w:rsidRDefault="00687209" w:rsidP="008A2376">
      <w:pPr>
        <w:pStyle w:val="Akapitzlist"/>
        <w:numPr>
          <w:ilvl w:val="0"/>
          <w:numId w:val="31"/>
        </w:numPr>
        <w:jc w:val="both"/>
      </w:pPr>
      <w:r>
        <w:t xml:space="preserve">zakaz </w:t>
      </w:r>
      <w:r w:rsidR="009A3011">
        <w:t>stosowania elementów malej architektury z tworzywa sztucznego,</w:t>
      </w:r>
    </w:p>
    <w:p w:rsidR="009A3011" w:rsidRPr="00342C72" w:rsidRDefault="00687209" w:rsidP="008A2376">
      <w:pPr>
        <w:pStyle w:val="Akapitzlist"/>
        <w:numPr>
          <w:ilvl w:val="0"/>
          <w:numId w:val="31"/>
        </w:numPr>
        <w:jc w:val="both"/>
      </w:pPr>
      <w:r>
        <w:t>p</w:t>
      </w:r>
      <w:r w:rsidRPr="00342C72">
        <w:t xml:space="preserve">rzy </w:t>
      </w:r>
      <w:r w:rsidR="009A3011" w:rsidRPr="00342C72">
        <w:t xml:space="preserve">realizacji wspólnego projektu budowlanego parkingu i miejsc postojowych  na terenach </w:t>
      </w:r>
      <w:r w:rsidR="001055A4">
        <w:t>A.</w:t>
      </w:r>
      <w:r w:rsidR="009A3011" w:rsidRPr="00342C72">
        <w:t>1.K</w:t>
      </w:r>
      <w:r w:rsidR="00342C72" w:rsidRPr="00342C72">
        <w:t>S</w:t>
      </w:r>
      <w:r w:rsidR="009A3011" w:rsidRPr="00342C72">
        <w:t xml:space="preserve"> i </w:t>
      </w:r>
      <w:r w:rsidR="001055A4">
        <w:t>A.</w:t>
      </w:r>
      <w:r w:rsidR="009A3011" w:rsidRPr="00342C72">
        <w:t>2.KDD należy wyodrębnić (rozróżnić, uczytelnić) granicę przebiegu historycznej drogi wykorzystując różne nawierzchnie drogi i parkingu, lub zastosować inne środki plastycznego wyrazu na tych powierzchniach.</w:t>
      </w:r>
    </w:p>
    <w:p w:rsidR="009A3011" w:rsidRPr="009A3011" w:rsidRDefault="0063427D" w:rsidP="009A3011">
      <w:pPr>
        <w:jc w:val="both"/>
        <w:rPr>
          <w:b/>
        </w:rPr>
      </w:pPr>
      <w:r>
        <w:rPr>
          <w:b/>
        </w:rPr>
        <w:t>8</w:t>
      </w:r>
      <w:r w:rsidR="009A3011" w:rsidRPr="009A3011">
        <w:rPr>
          <w:b/>
        </w:rPr>
        <w:t>. Wymagania wynikające z potrzeb kształtowania przestrzeni publicznych.</w:t>
      </w:r>
    </w:p>
    <w:p w:rsidR="009A3011" w:rsidRPr="009A3011" w:rsidRDefault="009A3011" w:rsidP="009A3011">
      <w:pPr>
        <w:pStyle w:val="Akapitzlist"/>
        <w:ind w:left="709" w:hanging="283"/>
        <w:jc w:val="both"/>
        <w:rPr>
          <w:sz w:val="22"/>
        </w:rPr>
      </w:pPr>
      <w:r>
        <w:t>1) teren stanowi przestrzeń publiczną ogólnodostępną, </w:t>
      </w:r>
    </w:p>
    <w:p w:rsidR="009A3011" w:rsidRDefault="009A3011" w:rsidP="009A3011">
      <w:pPr>
        <w:pStyle w:val="Akapitzlist"/>
        <w:ind w:left="709" w:hanging="283"/>
        <w:jc w:val="both"/>
      </w:pPr>
      <w:r>
        <w:t>2) mała architektura: dopuszcza się,  </w:t>
      </w:r>
    </w:p>
    <w:p w:rsidR="009A3011" w:rsidRDefault="00CA045D" w:rsidP="009A3011">
      <w:pPr>
        <w:pStyle w:val="Akapitzlist"/>
        <w:ind w:left="709" w:hanging="283"/>
        <w:jc w:val="both"/>
      </w:pPr>
      <w:r>
        <w:t>3</w:t>
      </w:r>
      <w:r w:rsidR="009A3011">
        <w:t>) urządzenia infrastruktury technicznej: dopuszcza się prace związane z niezbędnym wyposażeniem w sieci infrastruktury technicznej pod warunkiem uzyskania zgody właściwego organu do spraw ochrony zabytków </w:t>
      </w:r>
    </w:p>
    <w:p w:rsidR="009A3011" w:rsidRPr="009A3011" w:rsidRDefault="00CA045D" w:rsidP="009A3011">
      <w:pPr>
        <w:pStyle w:val="Akapitzlist"/>
        <w:ind w:left="709" w:hanging="283"/>
        <w:jc w:val="both"/>
      </w:pPr>
      <w:r>
        <w:t>4</w:t>
      </w:r>
      <w:r w:rsidR="009A3011">
        <w:t>) rozwiązania komunikacji pieszej należy dostosować do wymogów osób niepełnosprawnych. </w:t>
      </w:r>
    </w:p>
    <w:p w:rsidR="00375A1F" w:rsidRPr="00694870" w:rsidRDefault="00375A1F" w:rsidP="0063427D">
      <w:pPr>
        <w:numPr>
          <w:ilvl w:val="1"/>
          <w:numId w:val="51"/>
        </w:numPr>
        <w:tabs>
          <w:tab w:val="left" w:pos="0"/>
        </w:tabs>
        <w:autoSpaceDN/>
        <w:jc w:val="both"/>
        <w:rPr>
          <w:b/>
        </w:rPr>
      </w:pPr>
      <w:r w:rsidRPr="00D73D8F">
        <w:rPr>
          <w:b/>
        </w:rPr>
        <w:t>Zasady kształtowania zabudowy oraz wskaźniki zagospodarowania terenu:</w:t>
      </w:r>
    </w:p>
    <w:p w:rsidR="00375A1F" w:rsidRPr="006C58BB" w:rsidRDefault="00375A1F" w:rsidP="008A2376">
      <w:pPr>
        <w:numPr>
          <w:ilvl w:val="1"/>
          <w:numId w:val="27"/>
        </w:numPr>
        <w:tabs>
          <w:tab w:val="left" w:pos="426"/>
        </w:tabs>
        <w:autoSpaceDN/>
        <w:ind w:left="426"/>
        <w:jc w:val="both"/>
      </w:pPr>
      <w:r w:rsidRPr="006C58BB">
        <w:t xml:space="preserve">dopuszcza się lokalizację </w:t>
      </w:r>
      <w:r w:rsidR="00F6569E">
        <w:t>w</w:t>
      </w:r>
      <w:r w:rsidRPr="006C58BB">
        <w:t>iat</w:t>
      </w:r>
      <w:r w:rsidR="00342C72">
        <w:t>y</w:t>
      </w:r>
      <w:r w:rsidRPr="006C58BB">
        <w:t xml:space="preserve"> przystankow</w:t>
      </w:r>
      <w:r w:rsidR="00342C72">
        <w:t>ej</w:t>
      </w:r>
      <w:r w:rsidRPr="006C58BB">
        <w:t xml:space="preserve">, </w:t>
      </w:r>
    </w:p>
    <w:p w:rsidR="00375A1F" w:rsidRPr="006C58BB" w:rsidRDefault="00342C72" w:rsidP="008A2376">
      <w:pPr>
        <w:numPr>
          <w:ilvl w:val="1"/>
          <w:numId w:val="27"/>
        </w:numPr>
        <w:tabs>
          <w:tab w:val="left" w:pos="426"/>
        </w:tabs>
        <w:autoSpaceDN/>
        <w:ind w:left="426"/>
        <w:jc w:val="both"/>
      </w:pPr>
      <w:r>
        <w:rPr>
          <w:rFonts w:cs="Times New Roman"/>
        </w:rPr>
        <w:t>w</w:t>
      </w:r>
      <w:r w:rsidR="00375A1F" w:rsidRPr="006C58BB">
        <w:rPr>
          <w:rFonts w:cs="Times New Roman"/>
        </w:rPr>
        <w:t>skaźniki zagospodarowania terenu:</w:t>
      </w:r>
    </w:p>
    <w:p w:rsidR="00375A1F" w:rsidRPr="006C58BB" w:rsidRDefault="00375A1F" w:rsidP="008A2376">
      <w:pPr>
        <w:widowControl/>
        <w:numPr>
          <w:ilvl w:val="0"/>
          <w:numId w:val="19"/>
        </w:numPr>
        <w:tabs>
          <w:tab w:val="left" w:pos="567"/>
        </w:tabs>
        <w:suppressAutoHyphens w:val="0"/>
        <w:autoSpaceDE w:val="0"/>
        <w:autoSpaceDN/>
        <w:ind w:left="426" w:hanging="142"/>
        <w:jc w:val="both"/>
        <w:rPr>
          <w:b/>
        </w:rPr>
      </w:pPr>
      <w:r w:rsidRPr="006C58BB">
        <w:rPr>
          <w:szCs w:val="20"/>
        </w:rPr>
        <w:t xml:space="preserve">minimalny udział procentowy powierzchni biologicznie czynnej: </w:t>
      </w:r>
      <w:r w:rsidR="00F6569E">
        <w:t>5</w:t>
      </w:r>
      <w:r w:rsidRPr="006C58BB">
        <w:t xml:space="preserve"> %. </w:t>
      </w:r>
    </w:p>
    <w:p w:rsidR="00C52EAB" w:rsidRPr="00C52EAB" w:rsidRDefault="0063427D" w:rsidP="00C52EAB">
      <w:pPr>
        <w:tabs>
          <w:tab w:val="left" w:pos="851"/>
        </w:tabs>
        <w:suppressAutoHyphens w:val="0"/>
        <w:autoSpaceDE w:val="0"/>
        <w:adjustRightInd w:val="0"/>
        <w:jc w:val="both"/>
        <w:rPr>
          <w:rFonts w:eastAsia="Cambria" w:cs="TimesNewRomanPSMT"/>
          <w:b/>
          <w:lang w:eastAsia="en-US"/>
        </w:rPr>
      </w:pPr>
      <w:r>
        <w:rPr>
          <w:rFonts w:eastAsia="Cambria" w:cs="TimesNewRomanPSMT"/>
          <w:b/>
          <w:lang w:eastAsia="en-US"/>
        </w:rPr>
        <w:t>10</w:t>
      </w:r>
      <w:r w:rsidR="00C52EAB" w:rsidRPr="00C52EAB">
        <w:rPr>
          <w:rFonts w:eastAsia="Cambria" w:cs="TimesNewRomanPSMT"/>
          <w:b/>
          <w:lang w:eastAsia="en-US"/>
        </w:rPr>
        <w:t>. S</w:t>
      </w:r>
      <w:r w:rsidR="00C52EAB" w:rsidRPr="00C52EAB">
        <w:rPr>
          <w:rFonts w:ascii="TimesNewRomanPSMT" w:eastAsia="Cambria" w:hAnsi="TimesNewRomanPSMT" w:cs="TimesNewRomanPSMT"/>
          <w:b/>
          <w:lang w:eastAsia="en-US"/>
        </w:rPr>
        <w:t>posób i termin tymczasowego zagospodarowania, urządzania</w:t>
      </w:r>
      <w:r w:rsidR="00C52EAB" w:rsidRPr="00C52EAB">
        <w:rPr>
          <w:rFonts w:eastAsia="Cambria" w:cs="TimesNewRomanPSMT"/>
          <w:b/>
          <w:lang w:eastAsia="en-US"/>
        </w:rPr>
        <w:t xml:space="preserve"> </w:t>
      </w:r>
      <w:r w:rsidR="00C52EAB" w:rsidRPr="00C52EAB">
        <w:rPr>
          <w:rFonts w:ascii="TimesNewRomanPSMT" w:eastAsia="Cambria" w:hAnsi="TimesNewRomanPSMT" w:cs="TimesNewRomanPSMT"/>
          <w:b/>
          <w:lang w:eastAsia="en-US"/>
        </w:rPr>
        <w:t>i</w:t>
      </w:r>
      <w:r w:rsidR="00C52EAB" w:rsidRPr="00C52EAB">
        <w:rPr>
          <w:rFonts w:eastAsia="Cambria" w:cs="TimesNewRomanPSMT"/>
          <w:b/>
          <w:lang w:eastAsia="en-US"/>
        </w:rPr>
        <w:t xml:space="preserve"> </w:t>
      </w:r>
      <w:r w:rsidR="00C52EAB" w:rsidRPr="00C52EAB">
        <w:rPr>
          <w:rFonts w:ascii="TimesNewRomanPSMT" w:eastAsia="Cambria" w:hAnsi="TimesNewRomanPSMT" w:cs="TimesNewRomanPSMT"/>
          <w:b/>
          <w:lang w:eastAsia="en-US"/>
        </w:rPr>
        <w:t>użytkowania</w:t>
      </w:r>
      <w:r w:rsidR="00C52EAB" w:rsidRPr="00C52EAB">
        <w:rPr>
          <w:rFonts w:eastAsia="Cambria" w:cs="TimesNewRomanPSMT"/>
          <w:b/>
          <w:lang w:eastAsia="en-US"/>
        </w:rPr>
        <w:t xml:space="preserve"> </w:t>
      </w:r>
      <w:r w:rsidR="00C52EAB" w:rsidRPr="00C52EAB">
        <w:rPr>
          <w:rFonts w:ascii="TimesNewRomanPSMT" w:eastAsia="Cambria" w:hAnsi="TimesNewRomanPSMT" w:cs="TimesNewRomanPSMT"/>
          <w:b/>
          <w:lang w:eastAsia="en-US"/>
        </w:rPr>
        <w:t>terenów</w:t>
      </w:r>
      <w:r w:rsidR="00C52EAB" w:rsidRPr="00C52EAB">
        <w:rPr>
          <w:rFonts w:eastAsia="Cambria" w:cs="TimesNewRomanPSMT"/>
          <w:b/>
          <w:lang w:eastAsia="en-US"/>
        </w:rPr>
        <w:t>:</w:t>
      </w:r>
    </w:p>
    <w:p w:rsidR="00C52EAB" w:rsidRPr="00C52EAB" w:rsidRDefault="00342C72" w:rsidP="00C52EAB">
      <w:pPr>
        <w:jc w:val="both"/>
        <w:rPr>
          <w:b/>
        </w:rPr>
      </w:pPr>
      <w:r>
        <w:t>z</w:t>
      </w:r>
      <w:r w:rsidR="00C52EAB">
        <w:t>akaz tymczasowego zagospodarowania.</w:t>
      </w:r>
    </w:p>
    <w:p w:rsidR="00375A1F" w:rsidRPr="00E84726" w:rsidRDefault="00375A1F" w:rsidP="0063427D">
      <w:pPr>
        <w:numPr>
          <w:ilvl w:val="1"/>
          <w:numId w:val="52"/>
        </w:numPr>
        <w:overflowPunct w:val="0"/>
        <w:autoSpaceDE w:val="0"/>
        <w:autoSpaceDN/>
        <w:jc w:val="both"/>
        <w:textAlignment w:val="baseline"/>
      </w:pPr>
      <w:r w:rsidRPr="00D73D8F">
        <w:rPr>
          <w:rFonts w:eastAsia="Cambria" w:cs="TimesNewRomanPSMT"/>
          <w:b/>
          <w:lang w:eastAsia="en-US"/>
        </w:rPr>
        <w:t>Szczególne warunki zagospodarowania terenów oraz ograniczenia w ich</w:t>
      </w:r>
      <w:r w:rsidRPr="00D73D8F">
        <w:rPr>
          <w:b/>
        </w:rPr>
        <w:t xml:space="preserve"> </w:t>
      </w:r>
      <w:r w:rsidRPr="00D73D8F">
        <w:rPr>
          <w:rFonts w:eastAsia="Cambria" w:cs="TimesNewRomanPSMT"/>
          <w:b/>
          <w:lang w:eastAsia="en-US"/>
        </w:rPr>
        <w:t>użytkowaniu w tym zakaz zabudowy:</w:t>
      </w:r>
    </w:p>
    <w:p w:rsidR="00375A1F" w:rsidRPr="00D73D8F" w:rsidRDefault="00687209" w:rsidP="00687209">
      <w:pPr>
        <w:overflowPunct w:val="0"/>
        <w:autoSpaceDE w:val="0"/>
        <w:autoSpaceDN/>
        <w:ind w:left="426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nie </w:t>
      </w:r>
      <w:r w:rsidR="00E97F30">
        <w:rPr>
          <w:rFonts w:cs="Times New Roman"/>
        </w:rPr>
        <w:t>ustala się.</w:t>
      </w:r>
    </w:p>
    <w:p w:rsidR="00342C72" w:rsidRDefault="0063427D" w:rsidP="00342C72">
      <w:pPr>
        <w:jc w:val="both"/>
        <w:rPr>
          <w:b/>
        </w:rPr>
      </w:pPr>
      <w:r>
        <w:rPr>
          <w:b/>
        </w:rPr>
        <w:t>12</w:t>
      </w:r>
      <w:r w:rsidR="00342C72" w:rsidRPr="009E1FAA">
        <w:rPr>
          <w:b/>
        </w:rPr>
        <w:t>.</w:t>
      </w:r>
      <w:r w:rsidR="00342C72">
        <w:t xml:space="preserve"> </w:t>
      </w:r>
      <w:r w:rsidR="00417510" w:rsidRPr="00B76885">
        <w:rPr>
          <w:b/>
        </w:rPr>
        <w:t>Granice i sposoby zagospodarowania terenów lub obiektów podlegających ochronie, na</w:t>
      </w:r>
      <w:r w:rsidR="00417510" w:rsidRPr="00D73D8F">
        <w:rPr>
          <w:b/>
        </w:rPr>
        <w:t xml:space="preserve"> podstawie odrębnych przepisów, terenów górniczych, a także </w:t>
      </w:r>
      <w:r w:rsidR="00417510">
        <w:rPr>
          <w:b/>
        </w:rPr>
        <w:t>obszarów szczególnego zagrożenia powodzią, obszarów zagrożonych osuwania się mas ziemnych, krajobrazów priorytetowych określonych w audycie krajobrazowym oraz w planach zagospodarowania przestrzennego województwa:</w:t>
      </w:r>
    </w:p>
    <w:p w:rsidR="00342C72" w:rsidRDefault="00687209" w:rsidP="008A2376">
      <w:pPr>
        <w:pStyle w:val="Akapitzlist"/>
        <w:numPr>
          <w:ilvl w:val="0"/>
          <w:numId w:val="32"/>
        </w:numPr>
        <w:tabs>
          <w:tab w:val="num" w:pos="567"/>
        </w:tabs>
        <w:jc w:val="both"/>
      </w:pPr>
      <w:r>
        <w:t xml:space="preserve">dla </w:t>
      </w:r>
      <w:r w:rsidR="00342C72">
        <w:t>terenów górniczych – nie dotyczy,</w:t>
      </w:r>
    </w:p>
    <w:p w:rsidR="00342C72" w:rsidRDefault="00687209" w:rsidP="008A2376">
      <w:pPr>
        <w:pStyle w:val="Akapitzlist"/>
        <w:numPr>
          <w:ilvl w:val="0"/>
          <w:numId w:val="32"/>
        </w:numPr>
        <w:jc w:val="both"/>
      </w:pPr>
      <w:r>
        <w:t xml:space="preserve">terenów </w:t>
      </w:r>
      <w:r w:rsidR="00342C72">
        <w:t>narażonych na niebezpieczeństwo powodzi – nie dotyczy,</w:t>
      </w:r>
    </w:p>
    <w:p w:rsidR="00342C72" w:rsidRDefault="00687209" w:rsidP="008A2376">
      <w:pPr>
        <w:pStyle w:val="Akapitzlist"/>
        <w:numPr>
          <w:ilvl w:val="0"/>
          <w:numId w:val="32"/>
        </w:numPr>
        <w:jc w:val="both"/>
      </w:pPr>
      <w:r>
        <w:t xml:space="preserve">terenów </w:t>
      </w:r>
      <w:r w:rsidR="00342C72">
        <w:t>zagrożonych osuwaniem się mas ziemnych – nie dotyczy,</w:t>
      </w:r>
    </w:p>
    <w:p w:rsidR="00342C72" w:rsidRPr="00342C72" w:rsidRDefault="00687209" w:rsidP="008A2376">
      <w:pPr>
        <w:pStyle w:val="Akapitzlist"/>
        <w:numPr>
          <w:ilvl w:val="0"/>
          <w:numId w:val="32"/>
        </w:numPr>
        <w:jc w:val="both"/>
      </w:pPr>
      <w:r>
        <w:t xml:space="preserve">krajobrazów </w:t>
      </w:r>
      <w:r w:rsidR="00342C72">
        <w:t>priorytetowych – nie występują.</w:t>
      </w:r>
    </w:p>
    <w:p w:rsidR="00C52EAB" w:rsidRPr="00C52EAB" w:rsidRDefault="00C52EAB" w:rsidP="0063427D">
      <w:pPr>
        <w:pStyle w:val="Tekstpodstawowy"/>
        <w:numPr>
          <w:ilvl w:val="1"/>
          <w:numId w:val="53"/>
        </w:numPr>
        <w:tabs>
          <w:tab w:val="clear" w:pos="567"/>
          <w:tab w:val="num" w:pos="284"/>
        </w:tabs>
        <w:autoSpaceDN/>
        <w:spacing w:after="0"/>
        <w:ind w:left="284" w:right="227"/>
        <w:jc w:val="both"/>
        <w:textAlignment w:val="baseline"/>
        <w:rPr>
          <w:rFonts w:ascii="Times New Roman" w:hAnsi="Times New Roman" w:cs="Times New Roman"/>
          <w:b/>
        </w:rPr>
      </w:pPr>
      <w:r w:rsidRPr="00C52EAB">
        <w:rPr>
          <w:rFonts w:ascii="Times New Roman" w:hAnsi="Times New Roman" w:cs="Times New Roman"/>
          <w:b/>
          <w:color w:val="000000"/>
        </w:rPr>
        <w:t>Szczegółowe zasady i warunki scalania i podziału nieruchomości objętych planem miejscowym</w:t>
      </w:r>
    </w:p>
    <w:p w:rsidR="00C52EAB" w:rsidRPr="00C52EAB" w:rsidRDefault="00C52EAB" w:rsidP="00C52EAB">
      <w:pPr>
        <w:pStyle w:val="Tekstpodstawowy"/>
        <w:autoSpaceDN/>
        <w:spacing w:after="0"/>
        <w:ind w:left="284" w:right="227"/>
        <w:jc w:val="both"/>
        <w:textAlignment w:val="baseline"/>
        <w:rPr>
          <w:rFonts w:ascii="Times New Roman" w:hAnsi="Times New Roman" w:cs="Times New Roman"/>
          <w:b/>
        </w:rPr>
      </w:pPr>
      <w:r w:rsidRPr="00C52EAB">
        <w:rPr>
          <w:rFonts w:ascii="Times New Roman" w:hAnsi="Times New Roman" w:cs="Times New Roman"/>
        </w:rPr>
        <w:t>nie występują obszary wymagające przeprowadzenia scaleń i podziałów nieruchomości.</w:t>
      </w:r>
    </w:p>
    <w:p w:rsidR="00375A1F" w:rsidRPr="006133A4" w:rsidRDefault="00375A1F" w:rsidP="0063427D">
      <w:pPr>
        <w:pStyle w:val="Tekstpodstawowy"/>
        <w:numPr>
          <w:ilvl w:val="1"/>
          <w:numId w:val="53"/>
        </w:numPr>
        <w:autoSpaceDN/>
        <w:spacing w:after="0"/>
        <w:ind w:left="284" w:right="227"/>
        <w:jc w:val="both"/>
        <w:textAlignment w:val="baseline"/>
        <w:rPr>
          <w:rFonts w:ascii="Times New Roman" w:hAnsi="Times New Roman"/>
          <w:b/>
        </w:rPr>
      </w:pPr>
      <w:r w:rsidRPr="00D73D8F">
        <w:rPr>
          <w:rFonts w:ascii="Times New Roman" w:hAnsi="Times New Roman"/>
          <w:b/>
        </w:rPr>
        <w:t>Zasady modernizacji, rozbudowy i budowy systemów komunikacji i infrastruktury technicznej:</w:t>
      </w:r>
    </w:p>
    <w:p w:rsidR="00440D37" w:rsidRDefault="00687209" w:rsidP="008A2376">
      <w:pPr>
        <w:numPr>
          <w:ilvl w:val="0"/>
          <w:numId w:val="20"/>
        </w:numPr>
        <w:tabs>
          <w:tab w:val="left" w:pos="426"/>
        </w:tabs>
        <w:autoSpaceDN/>
        <w:ind w:left="426"/>
        <w:jc w:val="both"/>
      </w:pPr>
      <w:r>
        <w:t>p</w:t>
      </w:r>
      <w:r w:rsidRPr="00D73D8F">
        <w:t xml:space="preserve">ołączenie </w:t>
      </w:r>
      <w:r w:rsidR="00375A1F" w:rsidRPr="00D73D8F">
        <w:t xml:space="preserve">komunikacyjne bezpośrednie  </w:t>
      </w:r>
      <w:r w:rsidR="00342C72">
        <w:t>z</w:t>
      </w:r>
      <w:r w:rsidR="00E97F30">
        <w:t xml:space="preserve"> drogą </w:t>
      </w:r>
      <w:r w:rsidR="001055A4">
        <w:t>B.</w:t>
      </w:r>
      <w:r w:rsidR="00342C72">
        <w:t>3.KDL</w:t>
      </w:r>
      <w:r w:rsidR="0028701B">
        <w:t xml:space="preserve"> </w:t>
      </w:r>
      <w:r w:rsidR="00E97F30">
        <w:t xml:space="preserve">i </w:t>
      </w:r>
      <w:r w:rsidR="00440D37">
        <w:t xml:space="preserve">terenem </w:t>
      </w:r>
      <w:r w:rsidR="001055A4">
        <w:t>A.</w:t>
      </w:r>
      <w:r w:rsidR="00E97F30">
        <w:t xml:space="preserve">1.KS, </w:t>
      </w:r>
    </w:p>
    <w:p w:rsidR="009A3011" w:rsidRDefault="00440D37" w:rsidP="008A2376">
      <w:pPr>
        <w:numPr>
          <w:ilvl w:val="0"/>
          <w:numId w:val="20"/>
        </w:numPr>
        <w:tabs>
          <w:tab w:val="left" w:pos="426"/>
        </w:tabs>
        <w:autoSpaceDN/>
        <w:ind w:left="426"/>
        <w:jc w:val="both"/>
      </w:pPr>
      <w:r>
        <w:t>D</w:t>
      </w:r>
      <w:r w:rsidR="00E97F30">
        <w:t xml:space="preserve">opuszcza się bezpośrednie wjazdy na poszczególne miejsca postojowe/parkingowe wyznaczone na terenie </w:t>
      </w:r>
      <w:r w:rsidR="001055A4">
        <w:t>A.</w:t>
      </w:r>
      <w:r w:rsidR="00E97F30">
        <w:t>1.KS</w:t>
      </w:r>
      <w:r w:rsidR="00375A1F" w:rsidRPr="00D73D8F">
        <w:t>,</w:t>
      </w:r>
    </w:p>
    <w:p w:rsidR="00375A1F" w:rsidRPr="00D73D8F" w:rsidRDefault="00687209" w:rsidP="008A2376">
      <w:pPr>
        <w:numPr>
          <w:ilvl w:val="0"/>
          <w:numId w:val="20"/>
        </w:numPr>
        <w:tabs>
          <w:tab w:val="left" w:pos="426"/>
        </w:tabs>
        <w:autoSpaceDN/>
        <w:ind w:left="426"/>
        <w:jc w:val="both"/>
      </w:pPr>
      <w:r>
        <w:t>w</w:t>
      </w:r>
      <w:r w:rsidRPr="00D73D8F">
        <w:t xml:space="preserve"> </w:t>
      </w:r>
      <w:r w:rsidR="00375A1F" w:rsidRPr="00D73D8F">
        <w:t>zakresie zaopatrzenia w media:</w:t>
      </w:r>
    </w:p>
    <w:p w:rsidR="00375A1F" w:rsidRPr="00D73D8F" w:rsidRDefault="00375A1F" w:rsidP="008A2376">
      <w:pPr>
        <w:pStyle w:val="Tekstpodstawowy"/>
        <w:widowControl/>
        <w:numPr>
          <w:ilvl w:val="0"/>
          <w:numId w:val="21"/>
        </w:numPr>
        <w:suppressAutoHyphens w:val="0"/>
        <w:overflowPunct/>
        <w:autoSpaceDN/>
        <w:spacing w:after="0"/>
        <w:ind w:left="567" w:hanging="283"/>
        <w:jc w:val="both"/>
        <w:rPr>
          <w:rFonts w:ascii="Times New Roman" w:hAnsi="Times New Roman"/>
        </w:rPr>
      </w:pPr>
      <w:r w:rsidRPr="00D73D8F">
        <w:rPr>
          <w:rFonts w:ascii="Times New Roman" w:hAnsi="Times New Roman"/>
        </w:rPr>
        <w:t>zaopatrzenie w wodę – z miejskiej sieci wodociągowej</w:t>
      </w:r>
      <w:r>
        <w:rPr>
          <w:rFonts w:ascii="Times New Roman" w:hAnsi="Times New Roman" w:cs="Times New Roman"/>
        </w:rPr>
        <w:t>,</w:t>
      </w:r>
    </w:p>
    <w:p w:rsidR="00375A1F" w:rsidRPr="00D73D8F" w:rsidRDefault="00375A1F" w:rsidP="008A2376">
      <w:pPr>
        <w:pStyle w:val="Tekstpodstawowy"/>
        <w:widowControl/>
        <w:numPr>
          <w:ilvl w:val="0"/>
          <w:numId w:val="21"/>
        </w:numPr>
        <w:suppressAutoHyphens w:val="0"/>
        <w:overflowPunct/>
        <w:autoSpaceDN/>
        <w:spacing w:after="0"/>
        <w:ind w:left="567" w:hanging="283"/>
        <w:jc w:val="both"/>
        <w:rPr>
          <w:rFonts w:ascii="Times New Roman" w:hAnsi="Times New Roman"/>
        </w:rPr>
      </w:pPr>
      <w:r w:rsidRPr="00D73D8F">
        <w:rPr>
          <w:rFonts w:ascii="Times New Roman" w:hAnsi="Times New Roman"/>
        </w:rPr>
        <w:lastRenderedPageBreak/>
        <w:t>zaopatrzenie w energię elektryczną – z sieci elektroenergetycznej lub/i ze źródeł indywidualnych, zgodnych z przepisami odrębnymi</w:t>
      </w:r>
      <w:r>
        <w:rPr>
          <w:rFonts w:ascii="Times New Roman" w:hAnsi="Times New Roman"/>
        </w:rPr>
        <w:t>,</w:t>
      </w:r>
    </w:p>
    <w:p w:rsidR="00375A1F" w:rsidRPr="00D73D8F" w:rsidRDefault="00375A1F" w:rsidP="008A2376">
      <w:pPr>
        <w:pStyle w:val="Tekstpodstawowy"/>
        <w:widowControl/>
        <w:numPr>
          <w:ilvl w:val="0"/>
          <w:numId w:val="21"/>
        </w:numPr>
        <w:suppressAutoHyphens w:val="0"/>
        <w:overflowPunct/>
        <w:autoSpaceDN/>
        <w:spacing w:after="0"/>
        <w:ind w:left="567" w:hanging="283"/>
        <w:jc w:val="both"/>
        <w:rPr>
          <w:rFonts w:ascii="Times New Roman" w:hAnsi="Times New Roman"/>
          <w:color w:val="000000"/>
        </w:rPr>
      </w:pPr>
      <w:r w:rsidRPr="00D73D8F">
        <w:rPr>
          <w:rFonts w:ascii="Times New Roman" w:hAnsi="Times New Roman"/>
          <w:color w:val="000000"/>
        </w:rPr>
        <w:t>zaopatrzenie w łączność telekomunikacją – z sieci telekomunikacyjnych, bezprzewodowo;</w:t>
      </w:r>
    </w:p>
    <w:p w:rsidR="00375A1F" w:rsidRPr="00B76885" w:rsidRDefault="00375A1F" w:rsidP="008A2376">
      <w:pPr>
        <w:numPr>
          <w:ilvl w:val="0"/>
          <w:numId w:val="21"/>
        </w:numPr>
        <w:autoSpaceDN/>
        <w:ind w:left="567" w:hanging="283"/>
        <w:jc w:val="both"/>
      </w:pPr>
      <w:r w:rsidRPr="00D73D8F">
        <w:t>odprowadzenie wód opadowych i roztopowych –</w:t>
      </w:r>
      <w:r>
        <w:t xml:space="preserve"> </w:t>
      </w:r>
      <w:r w:rsidRPr="00B76885">
        <w:t>do kanalizacji deszczowej,</w:t>
      </w:r>
    </w:p>
    <w:p w:rsidR="00375A1F" w:rsidRPr="00D73D8F" w:rsidRDefault="00375A1F" w:rsidP="008A2376">
      <w:pPr>
        <w:numPr>
          <w:ilvl w:val="0"/>
          <w:numId w:val="21"/>
        </w:numPr>
        <w:autoSpaceDN/>
        <w:ind w:left="567" w:hanging="283"/>
        <w:jc w:val="both"/>
      </w:pPr>
      <w:r w:rsidRPr="00B76885">
        <w:t xml:space="preserve">gospodarka odpadami </w:t>
      </w:r>
      <w:r w:rsidR="0063427D">
        <w:t>–</w:t>
      </w:r>
      <w:r w:rsidRPr="00B76885">
        <w:t xml:space="preserve"> </w:t>
      </w:r>
      <w:r w:rsidR="0063427D">
        <w:t>zgodnie z obowiązującymi przepisami gminnymi</w:t>
      </w:r>
      <w:r w:rsidRPr="00D73D8F">
        <w:rPr>
          <w:rFonts w:cs="Times New Roman"/>
          <w:szCs w:val="20"/>
        </w:rPr>
        <w:t>.</w:t>
      </w:r>
    </w:p>
    <w:p w:rsidR="00375A1F" w:rsidRPr="00D73D8F" w:rsidRDefault="00061ABA" w:rsidP="00375A1F">
      <w:pPr>
        <w:rPr>
          <w:b/>
          <w:color w:val="000000"/>
        </w:rPr>
      </w:pPr>
      <w:r>
        <w:rPr>
          <w:b/>
        </w:rPr>
        <w:t>15</w:t>
      </w:r>
      <w:r w:rsidR="00375A1F" w:rsidRPr="00D73D8F">
        <w:rPr>
          <w:b/>
        </w:rPr>
        <w:t xml:space="preserve">. </w:t>
      </w:r>
      <w:r w:rsidR="00375A1F">
        <w:rPr>
          <w:b/>
        </w:rPr>
        <w:t xml:space="preserve"> </w:t>
      </w:r>
      <w:r w:rsidR="00375A1F" w:rsidRPr="00D73D8F">
        <w:rPr>
          <w:b/>
        </w:rPr>
        <w:t xml:space="preserve">Stawki procentowe, na podstawie których ustala się opłatę, o której mowa w art. 36 ust. 4 ustawy </w:t>
      </w:r>
      <w:r w:rsidR="00375A1F" w:rsidRPr="00D73D8F">
        <w:rPr>
          <w:b/>
          <w:color w:val="000000"/>
        </w:rPr>
        <w:t>o planowaniu i zagospodarowaniu przestrzennym</w:t>
      </w:r>
      <w:r w:rsidR="00D96BDB">
        <w:rPr>
          <w:b/>
          <w:color w:val="000000"/>
        </w:rPr>
        <w:t>:</w:t>
      </w:r>
    </w:p>
    <w:p w:rsidR="00375A1F" w:rsidRPr="00D73D8F" w:rsidRDefault="00687209" w:rsidP="00375A1F">
      <w:pPr>
        <w:jc w:val="both"/>
      </w:pPr>
      <w:r>
        <w:t>na</w:t>
      </w:r>
      <w:r w:rsidR="00375A1F" w:rsidRPr="00D73D8F">
        <w:t xml:space="preserve"> terenie usta</w:t>
      </w:r>
      <w:r w:rsidR="00375A1F" w:rsidRPr="00FE693C">
        <w:t>la się 0 %</w:t>
      </w:r>
      <w:r w:rsidR="00375A1F" w:rsidRPr="00D73D8F">
        <w:t xml:space="preserve"> stawkę procentową.</w:t>
      </w:r>
    </w:p>
    <w:p w:rsidR="00740310" w:rsidRDefault="00740310" w:rsidP="00740310">
      <w:pPr>
        <w:spacing w:line="100" w:lineRule="atLeast"/>
        <w:jc w:val="center"/>
        <w:rPr>
          <w:rFonts w:cs="Times New Roman"/>
          <w:b/>
          <w:color w:val="000000"/>
        </w:rPr>
      </w:pPr>
    </w:p>
    <w:p w:rsidR="00751FAC" w:rsidRDefault="00751FAC" w:rsidP="00751FAC">
      <w:pPr>
        <w:keepNext/>
        <w:spacing w:before="280"/>
        <w:jc w:val="center"/>
        <w:rPr>
          <w:b/>
        </w:rPr>
      </w:pPr>
      <w:r>
        <w:rPr>
          <w:b/>
        </w:rPr>
        <w:t>§ 10</w:t>
      </w:r>
    </w:p>
    <w:p w:rsidR="00751FAC" w:rsidRPr="00D73D8F" w:rsidRDefault="00751FAC" w:rsidP="0028701B">
      <w:pPr>
        <w:numPr>
          <w:ilvl w:val="0"/>
          <w:numId w:val="34"/>
        </w:numPr>
        <w:overflowPunct w:val="0"/>
        <w:autoSpaceDE w:val="0"/>
        <w:autoSpaceDN/>
        <w:ind w:left="426"/>
        <w:jc w:val="both"/>
        <w:textAlignment w:val="baseline"/>
        <w:rPr>
          <w:b/>
        </w:rPr>
      </w:pPr>
      <w:r>
        <w:rPr>
          <w:bCs/>
          <w:szCs w:val="20"/>
        </w:rPr>
        <w:t>Dla terenu, oznaczonego na r</w:t>
      </w:r>
      <w:r w:rsidRPr="00D73D8F">
        <w:rPr>
          <w:bCs/>
          <w:szCs w:val="20"/>
        </w:rPr>
        <w:t>ysunku planu symbolami</w:t>
      </w:r>
      <w:r w:rsidRPr="00D73D8F">
        <w:t xml:space="preserve"> terenu </w:t>
      </w:r>
      <w:r w:rsidR="001055A4" w:rsidRPr="001055A4">
        <w:rPr>
          <w:b/>
        </w:rPr>
        <w:t>B.</w:t>
      </w:r>
      <w:r w:rsidRPr="001055A4">
        <w:rPr>
          <w:b/>
        </w:rPr>
        <w:t>3</w:t>
      </w:r>
      <w:r w:rsidRPr="00D73D8F">
        <w:rPr>
          <w:b/>
        </w:rPr>
        <w:t>.KD</w:t>
      </w:r>
      <w:r>
        <w:rPr>
          <w:b/>
        </w:rPr>
        <w:t>L</w:t>
      </w:r>
      <w:r w:rsidRPr="00D73D8F">
        <w:rPr>
          <w:b/>
        </w:rPr>
        <w:t xml:space="preserve"> </w:t>
      </w:r>
      <w:r w:rsidRPr="00D73D8F">
        <w:rPr>
          <w:bCs/>
          <w:szCs w:val="20"/>
        </w:rPr>
        <w:t>obowiązują ustalenia ogólne oraz ustalenia niniejszego paragrafu.</w:t>
      </w:r>
    </w:p>
    <w:p w:rsidR="00751FAC" w:rsidRPr="00D73D8F" w:rsidRDefault="00751FAC" w:rsidP="0028701B">
      <w:pPr>
        <w:widowControl/>
        <w:numPr>
          <w:ilvl w:val="0"/>
          <w:numId w:val="34"/>
        </w:numPr>
        <w:suppressAutoHyphens w:val="0"/>
        <w:autoSpaceDE w:val="0"/>
        <w:autoSpaceDN/>
        <w:ind w:left="426" w:hanging="426"/>
        <w:jc w:val="both"/>
        <w:rPr>
          <w:szCs w:val="20"/>
        </w:rPr>
      </w:pPr>
      <w:r w:rsidRPr="00D73D8F">
        <w:rPr>
          <w:b/>
          <w:bCs/>
          <w:szCs w:val="20"/>
        </w:rPr>
        <w:t>Przeznaczenie terenu:</w:t>
      </w:r>
      <w:r w:rsidRPr="00D73D8F">
        <w:rPr>
          <w:bCs/>
          <w:szCs w:val="20"/>
        </w:rPr>
        <w:t xml:space="preserve"> </w:t>
      </w:r>
      <w:r w:rsidR="001055A4" w:rsidRPr="001055A4">
        <w:rPr>
          <w:b/>
        </w:rPr>
        <w:t>B.3</w:t>
      </w:r>
      <w:r w:rsidR="001055A4" w:rsidRPr="00D73D8F">
        <w:rPr>
          <w:b/>
        </w:rPr>
        <w:t>.KD</w:t>
      </w:r>
      <w:r w:rsidR="001055A4">
        <w:rPr>
          <w:b/>
        </w:rPr>
        <w:t>L</w:t>
      </w:r>
      <w:r w:rsidR="001055A4" w:rsidRPr="00D73D8F">
        <w:rPr>
          <w:b/>
        </w:rPr>
        <w:t xml:space="preserve"> </w:t>
      </w:r>
      <w:r w:rsidRPr="00D73D8F">
        <w:t xml:space="preserve">- teren drogi publicznej – droga </w:t>
      </w:r>
      <w:r>
        <w:t>lokalna – ul. Polna</w:t>
      </w:r>
    </w:p>
    <w:p w:rsidR="00751FAC" w:rsidRPr="00D73D8F" w:rsidRDefault="00751FAC" w:rsidP="00751FAC">
      <w:pPr>
        <w:widowControl/>
        <w:suppressAutoHyphens w:val="0"/>
        <w:autoSpaceDE w:val="0"/>
        <w:jc w:val="both"/>
        <w:rPr>
          <w:szCs w:val="20"/>
        </w:rPr>
      </w:pPr>
      <w:r w:rsidRPr="00D73D8F">
        <w:rPr>
          <w:rFonts w:eastAsia="TimesNewRoman"/>
        </w:rPr>
        <w:t xml:space="preserve"> </w:t>
      </w:r>
      <w:r w:rsidR="00687209">
        <w:rPr>
          <w:rFonts w:eastAsia="TimesNewRoman"/>
        </w:rPr>
        <w:t>f</w:t>
      </w:r>
      <w:r w:rsidR="00687209" w:rsidRPr="00D73D8F">
        <w:rPr>
          <w:rFonts w:eastAsia="TimesNewRoman"/>
        </w:rPr>
        <w:t xml:space="preserve">ormy </w:t>
      </w:r>
      <w:r w:rsidRPr="00D73D8F">
        <w:rPr>
          <w:rFonts w:eastAsia="TimesNewRoman"/>
        </w:rPr>
        <w:t>zabudowy i zagospodarowania terenu:</w:t>
      </w:r>
    </w:p>
    <w:p w:rsidR="00751FAC" w:rsidRPr="00D73D8F" w:rsidRDefault="00751FAC" w:rsidP="00751FAC">
      <w:pPr>
        <w:tabs>
          <w:tab w:val="left" w:pos="360"/>
          <w:tab w:val="left" w:pos="709"/>
        </w:tabs>
        <w:autoSpaceDE w:val="0"/>
        <w:ind w:left="709" w:hanging="425"/>
        <w:jc w:val="both"/>
        <w:rPr>
          <w:rFonts w:eastAsia="TimesNewRoman"/>
        </w:rPr>
      </w:pPr>
      <w:r w:rsidRPr="00D73D8F">
        <w:rPr>
          <w:rFonts w:eastAsia="TimesNewRoman"/>
          <w:szCs w:val="20"/>
        </w:rPr>
        <w:t xml:space="preserve">a) </w:t>
      </w:r>
      <w:r w:rsidRPr="00D73D8F">
        <w:rPr>
          <w:rFonts w:eastAsia="TimesNewRoman"/>
        </w:rPr>
        <w:t xml:space="preserve">dopuszczalne: </w:t>
      </w:r>
    </w:p>
    <w:p w:rsidR="00751FAC" w:rsidRPr="00D73D8F" w:rsidRDefault="00751FAC" w:rsidP="00751FAC">
      <w:pPr>
        <w:tabs>
          <w:tab w:val="left" w:pos="360"/>
          <w:tab w:val="left" w:pos="709"/>
        </w:tabs>
        <w:autoSpaceDE w:val="0"/>
        <w:ind w:left="709" w:hanging="425"/>
        <w:jc w:val="both"/>
        <w:rPr>
          <w:rFonts w:eastAsia="TimesNewRoman"/>
        </w:rPr>
      </w:pPr>
      <w:r w:rsidRPr="00D73D8F">
        <w:rPr>
          <w:rFonts w:eastAsia="TimesNewRoman"/>
        </w:rPr>
        <w:t xml:space="preserve">- </w:t>
      </w:r>
      <w:r w:rsidRPr="00D73D8F">
        <w:t>zgodne z przepisami o drogach publicznych,</w:t>
      </w:r>
    </w:p>
    <w:p w:rsidR="00751FAC" w:rsidRDefault="00751FAC" w:rsidP="00751FAC">
      <w:pPr>
        <w:autoSpaceDN/>
        <w:ind w:left="284"/>
      </w:pPr>
      <w:r w:rsidRPr="00375A1F">
        <w:rPr>
          <w:rFonts w:eastAsia="TimesNewRoman"/>
          <w:szCs w:val="20"/>
        </w:rPr>
        <w:t xml:space="preserve">- </w:t>
      </w:r>
      <w:r w:rsidRPr="00375A1F">
        <w:t>lokalizację podziemnej i nadziemnej infrastruktury technicznej w pasie drogowym,</w:t>
      </w:r>
    </w:p>
    <w:p w:rsidR="00751FAC" w:rsidRPr="00D73D8F" w:rsidRDefault="00751FAC" w:rsidP="00751FAC">
      <w:pPr>
        <w:tabs>
          <w:tab w:val="left" w:pos="360"/>
          <w:tab w:val="left" w:pos="709"/>
        </w:tabs>
        <w:autoSpaceDE w:val="0"/>
        <w:ind w:left="709" w:hanging="425"/>
        <w:jc w:val="both"/>
        <w:rPr>
          <w:rFonts w:eastAsia="TimesNewRoman"/>
          <w:szCs w:val="20"/>
        </w:rPr>
      </w:pPr>
      <w:r w:rsidRPr="00D73D8F">
        <w:rPr>
          <w:rFonts w:eastAsia="TimesNewRoman"/>
          <w:szCs w:val="20"/>
        </w:rPr>
        <w:t>- dopuszczona lokalizacja miejsc postojowych,</w:t>
      </w:r>
    </w:p>
    <w:p w:rsidR="00751FAC" w:rsidRPr="00D73D8F" w:rsidRDefault="00751FAC" w:rsidP="00751FAC">
      <w:pPr>
        <w:tabs>
          <w:tab w:val="left" w:pos="709"/>
        </w:tabs>
        <w:autoSpaceDE w:val="0"/>
        <w:ind w:left="709" w:hanging="425"/>
        <w:rPr>
          <w:rFonts w:eastAsia="TimesNewRoman"/>
          <w:szCs w:val="20"/>
        </w:rPr>
      </w:pPr>
      <w:r w:rsidRPr="00D73D8F">
        <w:rPr>
          <w:rFonts w:eastAsia="TimesNewRoman"/>
          <w:szCs w:val="20"/>
        </w:rPr>
        <w:t xml:space="preserve">b)  wykluczone: </w:t>
      </w:r>
    </w:p>
    <w:p w:rsidR="00751FAC" w:rsidRPr="00D73D8F" w:rsidRDefault="00751FAC" w:rsidP="00751FAC">
      <w:pPr>
        <w:tabs>
          <w:tab w:val="left" w:pos="709"/>
        </w:tabs>
        <w:autoSpaceDE w:val="0"/>
        <w:ind w:left="709" w:hanging="425"/>
        <w:rPr>
          <w:rFonts w:eastAsia="TimesNewRoman"/>
        </w:rPr>
      </w:pPr>
      <w:r w:rsidRPr="00D73D8F">
        <w:rPr>
          <w:rFonts w:eastAsia="TimesNewRoman"/>
        </w:rPr>
        <w:t xml:space="preserve">- </w:t>
      </w:r>
      <w:r w:rsidRPr="00D73D8F">
        <w:t>lokalizacja zabudowy i tymczasowych obiektów budowlanych</w:t>
      </w:r>
      <w:r w:rsidRPr="00D73D8F">
        <w:rPr>
          <w:rFonts w:eastAsia="TimesNewRoman"/>
        </w:rPr>
        <w:t>,</w:t>
      </w:r>
    </w:p>
    <w:p w:rsidR="00751FAC" w:rsidRPr="00D73D8F" w:rsidRDefault="00751FAC" w:rsidP="0028701B">
      <w:pPr>
        <w:widowControl/>
        <w:numPr>
          <w:ilvl w:val="0"/>
          <w:numId w:val="35"/>
        </w:numPr>
        <w:tabs>
          <w:tab w:val="left" w:pos="567"/>
        </w:tabs>
        <w:suppressAutoHyphens w:val="0"/>
        <w:autoSpaceDE w:val="0"/>
        <w:autoSpaceDN/>
        <w:ind w:left="426"/>
        <w:jc w:val="both"/>
        <w:rPr>
          <w:rFonts w:cs="Times New Roman"/>
          <w:b/>
          <w:bCs/>
          <w:szCs w:val="20"/>
        </w:rPr>
      </w:pPr>
      <w:r w:rsidRPr="00D73D8F">
        <w:rPr>
          <w:rFonts w:cs="Times New Roman"/>
          <w:b/>
          <w:bCs/>
          <w:szCs w:val="20"/>
        </w:rPr>
        <w:t>Parametry i wyposażenie:</w:t>
      </w:r>
    </w:p>
    <w:p w:rsidR="00751FAC" w:rsidRPr="00D73D8F" w:rsidRDefault="00751FAC" w:rsidP="008D6C2F">
      <w:pPr>
        <w:pStyle w:val="Tekstpodstawowy"/>
        <w:widowControl/>
        <w:numPr>
          <w:ilvl w:val="0"/>
          <w:numId w:val="37"/>
        </w:numPr>
        <w:tabs>
          <w:tab w:val="clear" w:pos="283"/>
          <w:tab w:val="left" w:pos="360"/>
          <w:tab w:val="num" w:pos="426"/>
        </w:tabs>
        <w:suppressAutoHyphens w:val="0"/>
        <w:autoSpaceDE w:val="0"/>
        <w:adjustRightInd w:val="0"/>
        <w:spacing w:after="0"/>
        <w:ind w:hanging="141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73D8F">
        <w:rPr>
          <w:rFonts w:ascii="Times New Roman" w:hAnsi="Times New Roman" w:cs="Times New Roman"/>
        </w:rPr>
        <w:t>szerokość w liniach rozgraniczających:  zgodnie z rysunkiem planu;</w:t>
      </w:r>
    </w:p>
    <w:p w:rsidR="00751FAC" w:rsidRPr="00375A1F" w:rsidRDefault="00751FAC" w:rsidP="0028701B">
      <w:pPr>
        <w:pStyle w:val="Tekstpodstawowy"/>
        <w:widowControl/>
        <w:numPr>
          <w:ilvl w:val="0"/>
          <w:numId w:val="37"/>
        </w:numPr>
        <w:tabs>
          <w:tab w:val="left" w:pos="360"/>
        </w:tabs>
        <w:suppressAutoHyphens w:val="0"/>
        <w:autoSpaceDE w:val="0"/>
        <w:adjustRightInd w:val="0"/>
        <w:spacing w:after="0"/>
        <w:ind w:left="426"/>
        <w:jc w:val="both"/>
        <w:textAlignment w:val="baseline"/>
        <w:rPr>
          <w:rFonts w:ascii="Times New Roman" w:hAnsi="Times New Roman" w:cs="Times New Roman"/>
        </w:rPr>
      </w:pPr>
      <w:r w:rsidRPr="00375A1F">
        <w:rPr>
          <w:rFonts w:ascii="Times New Roman" w:hAnsi="Times New Roman" w:cs="Times New Roman"/>
        </w:rPr>
        <w:t xml:space="preserve"> przekrój: jedna jezdnia dwa pasy ruchu, zieleń;</w:t>
      </w:r>
    </w:p>
    <w:p w:rsidR="00751FAC" w:rsidRPr="00FE693C" w:rsidRDefault="00751FAC" w:rsidP="0028701B">
      <w:pPr>
        <w:pStyle w:val="Tekstpodstawowy"/>
        <w:widowControl/>
        <w:numPr>
          <w:ilvl w:val="0"/>
          <w:numId w:val="37"/>
        </w:numPr>
        <w:tabs>
          <w:tab w:val="left" w:pos="360"/>
        </w:tabs>
        <w:suppressAutoHyphens w:val="0"/>
        <w:autoSpaceDE w:val="0"/>
        <w:adjustRightInd w:val="0"/>
        <w:spacing w:after="0"/>
        <w:ind w:left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73D8F">
        <w:rPr>
          <w:rFonts w:ascii="Times New Roman" w:hAnsi="Times New Roman" w:cs="Times New Roman"/>
        </w:rPr>
        <w:t>wyposażenie:</w:t>
      </w:r>
      <w:r w:rsidRPr="00FE69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zgodnie z przepisami</w:t>
      </w:r>
    </w:p>
    <w:p w:rsidR="00751FAC" w:rsidRPr="00FE693C" w:rsidRDefault="00751FAC" w:rsidP="0028701B">
      <w:pPr>
        <w:numPr>
          <w:ilvl w:val="1"/>
          <w:numId w:val="36"/>
        </w:numPr>
        <w:tabs>
          <w:tab w:val="clear" w:pos="567"/>
          <w:tab w:val="num" w:pos="284"/>
        </w:tabs>
        <w:autoSpaceDN/>
        <w:ind w:left="284"/>
        <w:jc w:val="both"/>
        <w:rPr>
          <w:b/>
        </w:rPr>
      </w:pPr>
      <w:r w:rsidRPr="00FE693C">
        <w:rPr>
          <w:b/>
        </w:rPr>
        <w:t>Powiązania z układem zewnętrznym</w:t>
      </w:r>
    </w:p>
    <w:p w:rsidR="00751FAC" w:rsidRPr="00FE693C" w:rsidRDefault="00D96BDB" w:rsidP="00D96BDB">
      <w:pPr>
        <w:autoSpaceDN/>
        <w:ind w:left="426"/>
        <w:jc w:val="both"/>
        <w:rPr>
          <w:b/>
        </w:rPr>
      </w:pPr>
      <w:r>
        <w:t>nie dotyczy.</w:t>
      </w:r>
    </w:p>
    <w:p w:rsidR="00751FAC" w:rsidRPr="00D73D8F" w:rsidRDefault="00751FAC" w:rsidP="0028701B">
      <w:pPr>
        <w:numPr>
          <w:ilvl w:val="1"/>
          <w:numId w:val="36"/>
        </w:numPr>
        <w:autoSpaceDN/>
        <w:ind w:left="284"/>
        <w:jc w:val="both"/>
        <w:rPr>
          <w:b/>
        </w:rPr>
      </w:pPr>
      <w:r w:rsidRPr="00D73D8F">
        <w:rPr>
          <w:b/>
          <w:color w:val="000000"/>
        </w:rPr>
        <w:t>Zasady ochrony i kształtowania ładu przestrzennego:</w:t>
      </w:r>
    </w:p>
    <w:p w:rsidR="00751FAC" w:rsidRPr="00375A1F" w:rsidRDefault="00687209" w:rsidP="00E87ADC">
      <w:pPr>
        <w:numPr>
          <w:ilvl w:val="0"/>
          <w:numId w:val="38"/>
        </w:numPr>
        <w:autoSpaceDN/>
        <w:ind w:left="426"/>
        <w:jc w:val="both"/>
      </w:pPr>
      <w:r>
        <w:t>e</w:t>
      </w:r>
      <w:r w:rsidRPr="00375A1F">
        <w:t xml:space="preserve">lementy </w:t>
      </w:r>
      <w:r w:rsidR="00751FAC" w:rsidRPr="00375A1F">
        <w:t xml:space="preserve">małej architektury powinny reprezentować wysoką wartość estetyczną i użytkową, </w:t>
      </w:r>
    </w:p>
    <w:p w:rsidR="00751FAC" w:rsidRPr="00375A1F" w:rsidRDefault="00687209" w:rsidP="00E87ADC">
      <w:pPr>
        <w:pStyle w:val="Nagwek2"/>
        <w:numPr>
          <w:ilvl w:val="0"/>
          <w:numId w:val="39"/>
        </w:numPr>
        <w:autoSpaceDN/>
        <w:spacing w:before="0" w:after="0"/>
        <w:ind w:left="426"/>
        <w:jc w:val="both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>u</w:t>
      </w:r>
      <w:r w:rsidRPr="00375A1F">
        <w:rPr>
          <w:rFonts w:ascii="Times New Roman" w:hAnsi="Times New Roman"/>
          <w:b w:val="0"/>
          <w:i w:val="0"/>
          <w:sz w:val="24"/>
        </w:rPr>
        <w:t xml:space="preserve">stala </w:t>
      </w:r>
      <w:r w:rsidR="00751FAC" w:rsidRPr="00375A1F">
        <w:rPr>
          <w:rFonts w:ascii="Times New Roman" w:hAnsi="Times New Roman"/>
          <w:b w:val="0"/>
          <w:i w:val="0"/>
          <w:sz w:val="24"/>
        </w:rPr>
        <w:t>się zakaz:</w:t>
      </w:r>
    </w:p>
    <w:p w:rsidR="00751FAC" w:rsidRPr="00375A1F" w:rsidRDefault="00751FAC" w:rsidP="008D6C2F">
      <w:pPr>
        <w:pStyle w:val="Nagwek2"/>
        <w:numPr>
          <w:ilvl w:val="0"/>
          <w:numId w:val="40"/>
        </w:numPr>
        <w:autoSpaceDN/>
        <w:spacing w:before="0" w:after="0"/>
        <w:ind w:left="567" w:hanging="283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75A1F">
        <w:rPr>
          <w:rFonts w:ascii="Times New Roman" w:hAnsi="Times New Roman" w:cs="Times New Roman"/>
          <w:b w:val="0"/>
          <w:i w:val="0"/>
          <w:sz w:val="24"/>
          <w:szCs w:val="24"/>
        </w:rPr>
        <w:t>lokalizacji obiektów kubaturowych,</w:t>
      </w:r>
    </w:p>
    <w:p w:rsidR="00751FAC" w:rsidRDefault="00751FAC" w:rsidP="00E87ADC">
      <w:pPr>
        <w:pStyle w:val="Akapitzlist"/>
        <w:numPr>
          <w:ilvl w:val="0"/>
          <w:numId w:val="40"/>
        </w:numPr>
        <w:ind w:left="567" w:hanging="283"/>
        <w:jc w:val="both"/>
      </w:pPr>
      <w:r w:rsidRPr="00125FDE">
        <w:rPr>
          <w:rFonts w:cs="Times New Roman"/>
        </w:rPr>
        <w:t>stosowania jaskrawych kolorów (dotyczy: nawierzchni drogowych; nie dotyczy kolorystyki wymaganej przepisami odrębnymi).</w:t>
      </w:r>
    </w:p>
    <w:p w:rsidR="00751FAC" w:rsidRPr="00FE693C" w:rsidRDefault="00751FAC" w:rsidP="0028701B">
      <w:pPr>
        <w:numPr>
          <w:ilvl w:val="1"/>
          <w:numId w:val="36"/>
        </w:numPr>
        <w:tabs>
          <w:tab w:val="left" w:pos="0"/>
        </w:tabs>
        <w:autoSpaceDN/>
        <w:ind w:left="284"/>
        <w:jc w:val="both"/>
        <w:rPr>
          <w:b/>
        </w:rPr>
      </w:pPr>
      <w:r w:rsidRPr="00D73D8F">
        <w:rPr>
          <w:b/>
          <w:bCs/>
          <w:szCs w:val="20"/>
        </w:rPr>
        <w:t>Zasady ochrony środowiska, przyrody i krajobrazu</w:t>
      </w:r>
      <w:r>
        <w:rPr>
          <w:b/>
          <w:bCs/>
          <w:szCs w:val="20"/>
        </w:rPr>
        <w:t>:</w:t>
      </w:r>
    </w:p>
    <w:p w:rsidR="00751FAC" w:rsidRPr="00FE693C" w:rsidRDefault="00751FAC" w:rsidP="008D6C2F">
      <w:pPr>
        <w:pStyle w:val="Tekstpodstawowy"/>
        <w:widowControl/>
        <w:numPr>
          <w:ilvl w:val="0"/>
          <w:numId w:val="42"/>
        </w:numPr>
        <w:tabs>
          <w:tab w:val="left" w:pos="426"/>
        </w:tabs>
        <w:suppressAutoHyphens w:val="0"/>
        <w:autoSpaceDE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</w:rPr>
      </w:pPr>
      <w:r w:rsidRPr="00FE693C">
        <w:rPr>
          <w:rFonts w:ascii="Times New Roman" w:hAnsi="Times New Roman" w:cs="Times New Roman"/>
        </w:rPr>
        <w:t>odprowadzenie wód opadowych do kanalizacji deszczowej,</w:t>
      </w:r>
    </w:p>
    <w:p w:rsidR="00751FAC" w:rsidRDefault="00751FAC" w:rsidP="008D6C2F">
      <w:pPr>
        <w:pStyle w:val="Tekstpodstawowy"/>
        <w:widowControl/>
        <w:numPr>
          <w:ilvl w:val="0"/>
          <w:numId w:val="42"/>
        </w:numPr>
        <w:tabs>
          <w:tab w:val="left" w:pos="709"/>
        </w:tabs>
        <w:suppressAutoHyphens w:val="0"/>
        <w:autoSpaceDE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6569E">
        <w:rPr>
          <w:rFonts w:ascii="Times New Roman" w:hAnsi="Times New Roman" w:cs="Times New Roman"/>
        </w:rPr>
        <w:t xml:space="preserve">wody opadowe </w:t>
      </w:r>
      <w:r>
        <w:rPr>
          <w:rFonts w:ascii="Times New Roman" w:hAnsi="Times New Roman" w:cs="Times New Roman"/>
        </w:rPr>
        <w:t xml:space="preserve">i roztopowe </w:t>
      </w:r>
      <w:r w:rsidRPr="00F6569E">
        <w:rPr>
          <w:rFonts w:ascii="Times New Roman" w:hAnsi="Times New Roman" w:cs="Times New Roman"/>
        </w:rPr>
        <w:t>z powierzchni utwardzonych – dróg, parkingów</w:t>
      </w:r>
      <w:r w:rsidR="00D96BDB">
        <w:rPr>
          <w:rFonts w:ascii="Times New Roman" w:hAnsi="Times New Roman" w:cs="Times New Roman"/>
        </w:rPr>
        <w:t xml:space="preserve"> – do sieci kanalizacyjnej zgodnie z przepisami odrębnymi</w:t>
      </w:r>
      <w:r w:rsidRPr="00F6569E">
        <w:rPr>
          <w:rFonts w:ascii="Times New Roman" w:hAnsi="Times New Roman" w:cs="Times New Roman"/>
        </w:rPr>
        <w:t>,</w:t>
      </w:r>
    </w:p>
    <w:p w:rsidR="00751FAC" w:rsidRPr="00F6569E" w:rsidRDefault="00751FAC" w:rsidP="008D6C2F">
      <w:pPr>
        <w:pStyle w:val="Tekstpodstawowy"/>
        <w:widowControl/>
        <w:numPr>
          <w:ilvl w:val="0"/>
          <w:numId w:val="42"/>
        </w:numPr>
        <w:tabs>
          <w:tab w:val="left" w:pos="284"/>
          <w:tab w:val="left" w:pos="567"/>
        </w:tabs>
        <w:suppressAutoHyphens w:val="0"/>
        <w:autoSpaceDE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6569E">
        <w:rPr>
          <w:rFonts w:ascii="Times New Roman" w:hAnsi="Times New Roman" w:cs="Times New Roman"/>
        </w:rPr>
        <w:t> dobór zieleni z uwzględnieniem miejscowych warunków klimatycznych oraz cech podłoża gruntowego,</w:t>
      </w:r>
    </w:p>
    <w:p w:rsidR="00751FAC" w:rsidRDefault="00751FAC" w:rsidP="008D6C2F">
      <w:pPr>
        <w:pStyle w:val="Tekstpodstawowy"/>
        <w:widowControl/>
        <w:numPr>
          <w:ilvl w:val="0"/>
          <w:numId w:val="42"/>
        </w:numPr>
        <w:tabs>
          <w:tab w:val="left" w:pos="284"/>
          <w:tab w:val="left" w:pos="567"/>
        </w:tabs>
        <w:suppressAutoHyphens w:val="0"/>
        <w:autoSpaceDE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E693C">
        <w:rPr>
          <w:rFonts w:ascii="Times New Roman" w:hAnsi="Times New Roman" w:cs="Times New Roman"/>
        </w:rPr>
        <w:t>nowowprowadzone gatunki drzew i krzewów muszą być odporne na podwyższone stężenie zanieczyszczeń powietrza atmosferycznego.</w:t>
      </w:r>
    </w:p>
    <w:p w:rsidR="00751FAC" w:rsidRPr="00F6569E" w:rsidRDefault="00751FAC" w:rsidP="008D6C2F">
      <w:pPr>
        <w:pStyle w:val="Tekstpodstawowy"/>
        <w:widowControl/>
        <w:numPr>
          <w:ilvl w:val="0"/>
          <w:numId w:val="42"/>
        </w:numPr>
        <w:tabs>
          <w:tab w:val="left" w:pos="284"/>
          <w:tab w:val="left" w:pos="567"/>
        </w:tabs>
        <w:suppressAutoHyphens w:val="0"/>
        <w:autoSpaceDE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6569E">
        <w:rPr>
          <w:rFonts w:ascii="Times New Roman" w:hAnsi="Times New Roman" w:cs="Times New Roman"/>
        </w:rPr>
        <w:t>dopuszcza się wycinkę drzew w celach powiązań z przyległym terenem, przy budowie i przebudowie dróg jej elementów, ze względu na bezpieczeństwo ruchu drogowego oraz niezbędnych cięć sanitarnych</w:t>
      </w:r>
      <w:r w:rsidR="00CA045D">
        <w:rPr>
          <w:rFonts w:ascii="Times New Roman" w:hAnsi="Times New Roman" w:cs="Times New Roman"/>
        </w:rPr>
        <w:t>.</w:t>
      </w:r>
    </w:p>
    <w:p w:rsidR="00751FAC" w:rsidRPr="00D73D8F" w:rsidRDefault="00751FAC" w:rsidP="0028701B">
      <w:pPr>
        <w:numPr>
          <w:ilvl w:val="1"/>
          <w:numId w:val="36"/>
        </w:numPr>
        <w:tabs>
          <w:tab w:val="left" w:pos="0"/>
        </w:tabs>
        <w:autoSpaceDN/>
        <w:ind w:left="284"/>
        <w:jc w:val="both"/>
        <w:rPr>
          <w:b/>
        </w:rPr>
      </w:pPr>
      <w:r w:rsidRPr="00D73D8F">
        <w:rPr>
          <w:b/>
        </w:rPr>
        <w:t xml:space="preserve">Zasady ochrony dziedzictwa kulturowego i zabytków </w:t>
      </w:r>
      <w:r w:rsidR="00687209">
        <w:rPr>
          <w:b/>
        </w:rPr>
        <w:t xml:space="preserve">w tym krajobrazów kulturowych </w:t>
      </w:r>
      <w:r w:rsidRPr="00D73D8F">
        <w:rPr>
          <w:b/>
        </w:rPr>
        <w:t>oraz dóbr kultury współczesnej</w:t>
      </w:r>
    </w:p>
    <w:p w:rsidR="00751FAC" w:rsidRPr="00F6569E" w:rsidRDefault="00687209" w:rsidP="00687209">
      <w:pPr>
        <w:pStyle w:val="Akapitzlist"/>
        <w:numPr>
          <w:ilvl w:val="0"/>
          <w:numId w:val="30"/>
        </w:numPr>
        <w:ind w:left="284" w:hanging="283"/>
        <w:rPr>
          <w:sz w:val="22"/>
        </w:rPr>
      </w:pPr>
      <w:r>
        <w:t xml:space="preserve">teren </w:t>
      </w:r>
      <w:r w:rsidR="00342C72">
        <w:t>stanowi fragment historycznej drogi w granicach działki</w:t>
      </w:r>
    </w:p>
    <w:p w:rsidR="00751FAC" w:rsidRDefault="00687209" w:rsidP="00687209">
      <w:pPr>
        <w:pStyle w:val="Akapitzlist"/>
        <w:numPr>
          <w:ilvl w:val="0"/>
          <w:numId w:val="30"/>
        </w:numPr>
        <w:ind w:left="284" w:hanging="283"/>
      </w:pPr>
      <w:r>
        <w:t xml:space="preserve">obszary </w:t>
      </w:r>
      <w:r w:rsidR="00751FAC">
        <w:t>i obiekty zabytkowe wpisane do rejestru: nie występują, </w:t>
      </w:r>
    </w:p>
    <w:p w:rsidR="00751FAC" w:rsidRDefault="00687209" w:rsidP="00687209">
      <w:pPr>
        <w:pStyle w:val="Akapitzlist"/>
        <w:numPr>
          <w:ilvl w:val="0"/>
          <w:numId w:val="30"/>
        </w:numPr>
        <w:ind w:left="284" w:hanging="283"/>
      </w:pPr>
      <w:r>
        <w:lastRenderedPageBreak/>
        <w:t xml:space="preserve">dziedzictwo </w:t>
      </w:r>
      <w:r w:rsidR="00751FAC">
        <w:t>archeologiczne: nie ustala się, </w:t>
      </w:r>
    </w:p>
    <w:p w:rsidR="00751FAC" w:rsidRPr="002A4E95" w:rsidRDefault="00687209" w:rsidP="00687209">
      <w:pPr>
        <w:pStyle w:val="Akapitzlist"/>
        <w:numPr>
          <w:ilvl w:val="0"/>
          <w:numId w:val="30"/>
        </w:numPr>
        <w:tabs>
          <w:tab w:val="left" w:pos="180"/>
          <w:tab w:val="left" w:pos="284"/>
          <w:tab w:val="left" w:pos="426"/>
          <w:tab w:val="left" w:pos="567"/>
        </w:tabs>
        <w:autoSpaceDE w:val="0"/>
        <w:autoSpaceDN/>
        <w:ind w:left="284" w:hanging="283"/>
        <w:jc w:val="both"/>
      </w:pPr>
      <w:r>
        <w:t xml:space="preserve">obszary </w:t>
      </w:r>
      <w:r w:rsidR="00751FAC">
        <w:t>i obiekty zabytkowe objęte ochroną konserwatorską na podstawie miejscowego planu zagospodarowania przestrzennego: nie ustala się.</w:t>
      </w:r>
    </w:p>
    <w:p w:rsidR="009A3011" w:rsidRPr="009A3011" w:rsidRDefault="008D6C2F" w:rsidP="009A3011">
      <w:pPr>
        <w:jc w:val="both"/>
        <w:rPr>
          <w:b/>
        </w:rPr>
      </w:pPr>
      <w:r>
        <w:rPr>
          <w:b/>
        </w:rPr>
        <w:t>8</w:t>
      </w:r>
      <w:r w:rsidR="009A3011" w:rsidRPr="009A3011">
        <w:rPr>
          <w:b/>
        </w:rPr>
        <w:t>. Wymagania wynikające z potrzeb kształtowania przestrzeni publicznych.</w:t>
      </w:r>
    </w:p>
    <w:p w:rsidR="009A3011" w:rsidRPr="009A3011" w:rsidRDefault="009A3011" w:rsidP="009A3011">
      <w:pPr>
        <w:jc w:val="both"/>
        <w:rPr>
          <w:sz w:val="22"/>
        </w:rPr>
      </w:pPr>
      <w:r>
        <w:t>1) teren stanowi przestrzeń publiczną ogólnodostępną, </w:t>
      </w:r>
    </w:p>
    <w:p w:rsidR="009A3011" w:rsidRDefault="009A3011" w:rsidP="009A3011">
      <w:pPr>
        <w:jc w:val="both"/>
      </w:pPr>
      <w:r>
        <w:t>2) mała architektura: dopuszcza się,  </w:t>
      </w:r>
    </w:p>
    <w:p w:rsidR="009A3011" w:rsidRDefault="00687209" w:rsidP="009A3011">
      <w:pPr>
        <w:jc w:val="both"/>
      </w:pPr>
      <w:r>
        <w:t>3</w:t>
      </w:r>
      <w:r w:rsidR="009A3011">
        <w:t>) urządzenia infrastruktury technicznej: dopuszcza się prace związane z niezbędnym wyposażeniem w sieci infrastruktury technicznej pod warunkiem uzyskania zgody właściwego organu do spraw ochrony zabytków </w:t>
      </w:r>
    </w:p>
    <w:p w:rsidR="009A3011" w:rsidRDefault="00687209" w:rsidP="009A3011">
      <w:pPr>
        <w:jc w:val="both"/>
      </w:pPr>
      <w:r>
        <w:t>4</w:t>
      </w:r>
      <w:r w:rsidR="009A3011">
        <w:t>) zieleń: teren należy zagospodarować zielenią niską, dopuszcza się wysoką, zieleń wysoką należy lokalizować w sposób umożliwiający widok na miasto lokacyjne,</w:t>
      </w:r>
    </w:p>
    <w:p w:rsidR="009A3011" w:rsidRPr="009A3011" w:rsidRDefault="00687209" w:rsidP="009A3011">
      <w:pPr>
        <w:jc w:val="both"/>
      </w:pPr>
      <w:r>
        <w:t>5</w:t>
      </w:r>
      <w:r w:rsidR="009A3011">
        <w:t>) rozwiązania komunikacji pieszej należy dostosować do wymogów osób niepełnosprawnych. </w:t>
      </w:r>
    </w:p>
    <w:p w:rsidR="00751FAC" w:rsidRPr="00694870" w:rsidRDefault="00751FAC" w:rsidP="008D6C2F">
      <w:pPr>
        <w:numPr>
          <w:ilvl w:val="1"/>
          <w:numId w:val="43"/>
        </w:numPr>
        <w:tabs>
          <w:tab w:val="clear" w:pos="567"/>
          <w:tab w:val="left" w:pos="0"/>
          <w:tab w:val="num" w:pos="284"/>
        </w:tabs>
        <w:autoSpaceDN/>
        <w:ind w:left="284"/>
        <w:jc w:val="both"/>
        <w:rPr>
          <w:b/>
        </w:rPr>
      </w:pPr>
      <w:r w:rsidRPr="00D73D8F">
        <w:rPr>
          <w:b/>
        </w:rPr>
        <w:t>Zasady kształtowania zabudowy oraz wskaźniki zagospodarowania terenu:</w:t>
      </w:r>
    </w:p>
    <w:p w:rsidR="00751FAC" w:rsidRPr="006C58BB" w:rsidRDefault="00751FAC" w:rsidP="008D6C2F">
      <w:pPr>
        <w:numPr>
          <w:ilvl w:val="0"/>
          <w:numId w:val="44"/>
        </w:numPr>
        <w:tabs>
          <w:tab w:val="left" w:pos="426"/>
        </w:tabs>
        <w:autoSpaceDN/>
        <w:ind w:left="426"/>
        <w:jc w:val="both"/>
      </w:pPr>
      <w:r w:rsidRPr="006C58BB">
        <w:t xml:space="preserve">dopuszcza się lokalizację </w:t>
      </w:r>
      <w:r>
        <w:t>w</w:t>
      </w:r>
      <w:r w:rsidRPr="006C58BB">
        <w:t xml:space="preserve">iat przystankowych, </w:t>
      </w:r>
    </w:p>
    <w:p w:rsidR="00751FAC" w:rsidRPr="006C58BB" w:rsidRDefault="00687209" w:rsidP="008D6C2F">
      <w:pPr>
        <w:numPr>
          <w:ilvl w:val="0"/>
          <w:numId w:val="44"/>
        </w:numPr>
        <w:tabs>
          <w:tab w:val="left" w:pos="426"/>
        </w:tabs>
        <w:autoSpaceDN/>
        <w:ind w:left="426"/>
        <w:jc w:val="both"/>
      </w:pPr>
      <w:r>
        <w:rPr>
          <w:rFonts w:cs="Times New Roman"/>
        </w:rPr>
        <w:t>w</w:t>
      </w:r>
      <w:r w:rsidRPr="006C58BB">
        <w:rPr>
          <w:rFonts w:cs="Times New Roman"/>
        </w:rPr>
        <w:t xml:space="preserve">skaźniki </w:t>
      </w:r>
      <w:r w:rsidR="00751FAC" w:rsidRPr="006C58BB">
        <w:rPr>
          <w:rFonts w:cs="Times New Roman"/>
        </w:rPr>
        <w:t>zagospodarowania terenu:</w:t>
      </w:r>
    </w:p>
    <w:p w:rsidR="00751FAC" w:rsidRPr="006C58BB" w:rsidRDefault="00751FAC" w:rsidP="008D6C2F">
      <w:pPr>
        <w:widowControl/>
        <w:numPr>
          <w:ilvl w:val="0"/>
          <w:numId w:val="45"/>
        </w:numPr>
        <w:tabs>
          <w:tab w:val="left" w:pos="567"/>
        </w:tabs>
        <w:suppressAutoHyphens w:val="0"/>
        <w:autoSpaceDE w:val="0"/>
        <w:autoSpaceDN/>
        <w:ind w:left="567"/>
        <w:jc w:val="both"/>
        <w:rPr>
          <w:b/>
        </w:rPr>
      </w:pPr>
      <w:r w:rsidRPr="006C58BB">
        <w:rPr>
          <w:szCs w:val="20"/>
        </w:rPr>
        <w:t xml:space="preserve">minimalny udział procentowy powierzchni biologicznie czynnej: </w:t>
      </w:r>
      <w:r>
        <w:t>5</w:t>
      </w:r>
      <w:r w:rsidRPr="006C58BB">
        <w:t xml:space="preserve"> %. </w:t>
      </w:r>
    </w:p>
    <w:p w:rsidR="00751FAC" w:rsidRPr="00C52EAB" w:rsidRDefault="00751FAC" w:rsidP="00751FAC">
      <w:pPr>
        <w:tabs>
          <w:tab w:val="left" w:pos="851"/>
        </w:tabs>
        <w:suppressAutoHyphens w:val="0"/>
        <w:autoSpaceDE w:val="0"/>
        <w:adjustRightInd w:val="0"/>
        <w:jc w:val="both"/>
        <w:rPr>
          <w:rFonts w:eastAsia="Cambria" w:cs="TimesNewRomanPSMT"/>
          <w:b/>
          <w:lang w:eastAsia="en-US"/>
        </w:rPr>
      </w:pPr>
      <w:r w:rsidRPr="00C52EAB">
        <w:rPr>
          <w:rFonts w:eastAsia="Cambria" w:cs="TimesNewRomanPSMT"/>
          <w:b/>
          <w:lang w:eastAsia="en-US"/>
        </w:rPr>
        <w:t>1</w:t>
      </w:r>
      <w:r w:rsidR="008D6C2F">
        <w:rPr>
          <w:rFonts w:eastAsia="Cambria" w:cs="TimesNewRomanPSMT"/>
          <w:b/>
          <w:lang w:eastAsia="en-US"/>
        </w:rPr>
        <w:t>0</w:t>
      </w:r>
      <w:r w:rsidRPr="00C52EAB">
        <w:rPr>
          <w:rFonts w:eastAsia="Cambria" w:cs="TimesNewRomanPSMT"/>
          <w:b/>
          <w:lang w:eastAsia="en-US"/>
        </w:rPr>
        <w:t>. S</w:t>
      </w:r>
      <w:r w:rsidRPr="00C52EAB">
        <w:rPr>
          <w:rFonts w:ascii="TimesNewRomanPSMT" w:eastAsia="Cambria" w:hAnsi="TimesNewRomanPSMT" w:cs="TimesNewRomanPSMT"/>
          <w:b/>
          <w:lang w:eastAsia="en-US"/>
        </w:rPr>
        <w:t>posób i termin tymczasowego zagospodarowania, urządzania</w:t>
      </w:r>
      <w:r w:rsidRPr="00C52EAB">
        <w:rPr>
          <w:rFonts w:eastAsia="Cambria" w:cs="TimesNewRomanPSMT"/>
          <w:b/>
          <w:lang w:eastAsia="en-US"/>
        </w:rPr>
        <w:t xml:space="preserve"> </w:t>
      </w:r>
      <w:r w:rsidRPr="00C52EAB">
        <w:rPr>
          <w:rFonts w:ascii="TimesNewRomanPSMT" w:eastAsia="Cambria" w:hAnsi="TimesNewRomanPSMT" w:cs="TimesNewRomanPSMT"/>
          <w:b/>
          <w:lang w:eastAsia="en-US"/>
        </w:rPr>
        <w:t>i</w:t>
      </w:r>
      <w:r w:rsidRPr="00C52EAB">
        <w:rPr>
          <w:rFonts w:eastAsia="Cambria" w:cs="TimesNewRomanPSMT"/>
          <w:b/>
          <w:lang w:eastAsia="en-US"/>
        </w:rPr>
        <w:t xml:space="preserve"> </w:t>
      </w:r>
      <w:r w:rsidRPr="00C52EAB">
        <w:rPr>
          <w:rFonts w:ascii="TimesNewRomanPSMT" w:eastAsia="Cambria" w:hAnsi="TimesNewRomanPSMT" w:cs="TimesNewRomanPSMT"/>
          <w:b/>
          <w:lang w:eastAsia="en-US"/>
        </w:rPr>
        <w:t>użytkowania</w:t>
      </w:r>
      <w:r w:rsidRPr="00C52EAB">
        <w:rPr>
          <w:rFonts w:eastAsia="Cambria" w:cs="TimesNewRomanPSMT"/>
          <w:b/>
          <w:lang w:eastAsia="en-US"/>
        </w:rPr>
        <w:t xml:space="preserve"> </w:t>
      </w:r>
      <w:r w:rsidRPr="00C52EAB">
        <w:rPr>
          <w:rFonts w:ascii="TimesNewRomanPSMT" w:eastAsia="Cambria" w:hAnsi="TimesNewRomanPSMT" w:cs="TimesNewRomanPSMT"/>
          <w:b/>
          <w:lang w:eastAsia="en-US"/>
        </w:rPr>
        <w:t>terenów</w:t>
      </w:r>
      <w:r w:rsidRPr="00C52EAB">
        <w:rPr>
          <w:rFonts w:eastAsia="Cambria" w:cs="TimesNewRomanPSMT"/>
          <w:b/>
          <w:lang w:eastAsia="en-US"/>
        </w:rPr>
        <w:t>:</w:t>
      </w:r>
    </w:p>
    <w:p w:rsidR="00751FAC" w:rsidRPr="00C52EAB" w:rsidRDefault="00687209" w:rsidP="00751FAC">
      <w:pPr>
        <w:jc w:val="both"/>
        <w:rPr>
          <w:b/>
        </w:rPr>
      </w:pPr>
      <w:r>
        <w:t xml:space="preserve">zakaz </w:t>
      </w:r>
      <w:r w:rsidR="00751FAC">
        <w:t>tymczasowego zagospodarowania.</w:t>
      </w:r>
    </w:p>
    <w:p w:rsidR="00751FAC" w:rsidRPr="00E84726" w:rsidRDefault="00751FAC" w:rsidP="008D6C2F">
      <w:pPr>
        <w:numPr>
          <w:ilvl w:val="1"/>
          <w:numId w:val="46"/>
        </w:numPr>
        <w:tabs>
          <w:tab w:val="clear" w:pos="567"/>
          <w:tab w:val="num" w:pos="284"/>
        </w:tabs>
        <w:overflowPunct w:val="0"/>
        <w:autoSpaceDE w:val="0"/>
        <w:autoSpaceDN/>
        <w:ind w:left="284"/>
        <w:jc w:val="both"/>
        <w:textAlignment w:val="baseline"/>
      </w:pPr>
      <w:r w:rsidRPr="00D73D8F">
        <w:rPr>
          <w:rFonts w:eastAsia="Cambria" w:cs="TimesNewRomanPSMT"/>
          <w:b/>
          <w:lang w:eastAsia="en-US"/>
        </w:rPr>
        <w:t>Szczególne warunki zagospodarowania terenów oraz ograniczenia w ich</w:t>
      </w:r>
      <w:r w:rsidRPr="00D73D8F">
        <w:rPr>
          <w:b/>
        </w:rPr>
        <w:t xml:space="preserve"> </w:t>
      </w:r>
      <w:r w:rsidRPr="00D73D8F">
        <w:rPr>
          <w:rFonts w:eastAsia="Cambria" w:cs="TimesNewRomanPSMT"/>
          <w:b/>
          <w:lang w:eastAsia="en-US"/>
        </w:rPr>
        <w:t>użytkowaniu w tym zakaz zabudowy:</w:t>
      </w:r>
    </w:p>
    <w:p w:rsidR="00751FAC" w:rsidRPr="00D73D8F" w:rsidRDefault="00751FAC" w:rsidP="00687209">
      <w:pPr>
        <w:overflowPunct w:val="0"/>
        <w:autoSpaceDE w:val="0"/>
        <w:autoSpaceDN/>
        <w:ind w:left="426"/>
        <w:jc w:val="both"/>
        <w:textAlignment w:val="baseline"/>
        <w:rPr>
          <w:rFonts w:cs="Times New Roman"/>
        </w:rPr>
      </w:pPr>
      <w:r>
        <w:rPr>
          <w:rFonts w:cs="Times New Roman"/>
        </w:rPr>
        <w:t>Nie ustala się.</w:t>
      </w:r>
    </w:p>
    <w:p w:rsidR="00342C72" w:rsidRDefault="008D6C2F" w:rsidP="00342C72">
      <w:pPr>
        <w:jc w:val="both"/>
        <w:rPr>
          <w:b/>
        </w:rPr>
      </w:pPr>
      <w:r>
        <w:rPr>
          <w:b/>
        </w:rPr>
        <w:t>12</w:t>
      </w:r>
      <w:r w:rsidR="00342C72" w:rsidRPr="009E1FAA">
        <w:rPr>
          <w:b/>
        </w:rPr>
        <w:t>.</w:t>
      </w:r>
      <w:r w:rsidR="00342C72">
        <w:t xml:space="preserve"> </w:t>
      </w:r>
      <w:r w:rsidR="00417510" w:rsidRPr="00B76885">
        <w:rPr>
          <w:b/>
        </w:rPr>
        <w:t>Granice i sposoby zagospodarowania terenów lub obiektów podlegających ochronie, na</w:t>
      </w:r>
      <w:r w:rsidR="00417510" w:rsidRPr="00D73D8F">
        <w:rPr>
          <w:b/>
        </w:rPr>
        <w:t xml:space="preserve"> podstawie odrębnych przepisów, terenów górniczych, a także </w:t>
      </w:r>
      <w:r w:rsidR="00417510">
        <w:rPr>
          <w:b/>
        </w:rPr>
        <w:t>obszarów szczególnego zagrożenia powodzią, obszarów zagrożonych osuwania się mas ziemnych, krajobrazów priorytetowych określonych w audycie krajobrazowym oraz w planach zagospodarowania przestrzennego województwa:</w:t>
      </w:r>
    </w:p>
    <w:p w:rsidR="00342C72" w:rsidRDefault="00687209" w:rsidP="008A2376">
      <w:pPr>
        <w:pStyle w:val="Akapitzlist"/>
        <w:numPr>
          <w:ilvl w:val="0"/>
          <w:numId w:val="33"/>
        </w:numPr>
        <w:tabs>
          <w:tab w:val="num" w:pos="567"/>
        </w:tabs>
        <w:jc w:val="both"/>
      </w:pPr>
      <w:r>
        <w:t xml:space="preserve">dla </w:t>
      </w:r>
      <w:r w:rsidR="00342C72">
        <w:t>terenów górniczych – nie dotyczy,</w:t>
      </w:r>
    </w:p>
    <w:p w:rsidR="00342C72" w:rsidRDefault="00687209" w:rsidP="008A2376">
      <w:pPr>
        <w:pStyle w:val="Akapitzlist"/>
        <w:numPr>
          <w:ilvl w:val="0"/>
          <w:numId w:val="33"/>
        </w:numPr>
        <w:jc w:val="both"/>
      </w:pPr>
      <w:r>
        <w:t xml:space="preserve">terenów </w:t>
      </w:r>
      <w:r w:rsidR="00342C72">
        <w:t>narażonych na niebezpieczeństwo powodzi – nie dotyczy,</w:t>
      </w:r>
    </w:p>
    <w:p w:rsidR="00342C72" w:rsidRDefault="00687209" w:rsidP="008A2376">
      <w:pPr>
        <w:pStyle w:val="Akapitzlist"/>
        <w:numPr>
          <w:ilvl w:val="0"/>
          <w:numId w:val="33"/>
        </w:numPr>
        <w:jc w:val="both"/>
      </w:pPr>
      <w:r>
        <w:t xml:space="preserve">terenów </w:t>
      </w:r>
      <w:r w:rsidR="00342C72">
        <w:t>zagrożonych osuwaniem się mas ziemnych – nie dotyczy,</w:t>
      </w:r>
    </w:p>
    <w:p w:rsidR="00342C72" w:rsidRPr="00342C72" w:rsidRDefault="00687209" w:rsidP="008A2376">
      <w:pPr>
        <w:pStyle w:val="Akapitzlist"/>
        <w:numPr>
          <w:ilvl w:val="0"/>
          <w:numId w:val="33"/>
        </w:numPr>
        <w:jc w:val="both"/>
      </w:pPr>
      <w:r>
        <w:t xml:space="preserve">krajobrazów </w:t>
      </w:r>
      <w:r w:rsidR="00342C72">
        <w:t>priorytetowych – nie występują.</w:t>
      </w:r>
    </w:p>
    <w:p w:rsidR="00751FAC" w:rsidRPr="00C52EAB" w:rsidRDefault="00751FAC" w:rsidP="008D6C2F">
      <w:pPr>
        <w:pStyle w:val="Tekstpodstawowy"/>
        <w:numPr>
          <w:ilvl w:val="1"/>
          <w:numId w:val="48"/>
        </w:numPr>
        <w:tabs>
          <w:tab w:val="clear" w:pos="567"/>
          <w:tab w:val="num" w:pos="284"/>
        </w:tabs>
        <w:autoSpaceDN/>
        <w:spacing w:after="0"/>
        <w:ind w:left="284" w:right="227"/>
        <w:jc w:val="both"/>
        <w:textAlignment w:val="baseline"/>
        <w:rPr>
          <w:rFonts w:ascii="Times New Roman" w:hAnsi="Times New Roman" w:cs="Times New Roman"/>
          <w:b/>
        </w:rPr>
      </w:pPr>
      <w:r w:rsidRPr="00C52EAB">
        <w:rPr>
          <w:rFonts w:ascii="Times New Roman" w:hAnsi="Times New Roman" w:cs="Times New Roman"/>
          <w:b/>
          <w:color w:val="000000"/>
        </w:rPr>
        <w:t>Szczegółowe zasady i warunki scalania i podziału nieruchomości objętych planem miejscowym</w:t>
      </w:r>
    </w:p>
    <w:p w:rsidR="00751FAC" w:rsidRPr="00C52EAB" w:rsidRDefault="00687209" w:rsidP="00751FAC">
      <w:pPr>
        <w:pStyle w:val="Tekstpodstawowy"/>
        <w:autoSpaceDN/>
        <w:spacing w:after="0"/>
        <w:ind w:left="284" w:right="227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</w:t>
      </w:r>
      <w:r w:rsidR="00751FAC" w:rsidRPr="00C52EAB">
        <w:rPr>
          <w:rFonts w:ascii="Times New Roman" w:hAnsi="Times New Roman" w:cs="Times New Roman"/>
        </w:rPr>
        <w:t>ie występują obszary wymagające przeprowadzenia scaleń i podziałów nieruchomości.</w:t>
      </w:r>
    </w:p>
    <w:p w:rsidR="00751FAC" w:rsidRPr="006133A4" w:rsidRDefault="00751FAC" w:rsidP="008D6C2F">
      <w:pPr>
        <w:pStyle w:val="Tekstpodstawowy"/>
        <w:numPr>
          <w:ilvl w:val="1"/>
          <w:numId w:val="48"/>
        </w:numPr>
        <w:autoSpaceDN/>
        <w:spacing w:after="0"/>
        <w:ind w:left="284" w:right="227"/>
        <w:jc w:val="both"/>
        <w:textAlignment w:val="baseline"/>
        <w:rPr>
          <w:rFonts w:ascii="Times New Roman" w:hAnsi="Times New Roman"/>
          <w:b/>
        </w:rPr>
      </w:pPr>
      <w:r w:rsidRPr="00D73D8F">
        <w:rPr>
          <w:rFonts w:ascii="Times New Roman" w:hAnsi="Times New Roman"/>
          <w:b/>
        </w:rPr>
        <w:t>Zasady modernizacji, rozbudowy i budowy systemów komunikacji i infrastruktury technicznej:</w:t>
      </w:r>
    </w:p>
    <w:p w:rsidR="00751FAC" w:rsidRDefault="00687209" w:rsidP="008D6C2F">
      <w:pPr>
        <w:numPr>
          <w:ilvl w:val="0"/>
          <w:numId w:val="49"/>
        </w:numPr>
        <w:tabs>
          <w:tab w:val="left" w:pos="426"/>
        </w:tabs>
        <w:autoSpaceDN/>
        <w:ind w:left="426"/>
        <w:jc w:val="both"/>
      </w:pPr>
      <w:r>
        <w:t>p</w:t>
      </w:r>
      <w:r w:rsidRPr="00D73D8F">
        <w:t xml:space="preserve">ołączenie </w:t>
      </w:r>
      <w:r w:rsidR="00751FAC" w:rsidRPr="00D73D8F">
        <w:t xml:space="preserve">komunikacyjne bezpośrednie </w:t>
      </w:r>
      <w:r w:rsidR="00E87ADC">
        <w:t xml:space="preserve">z </w:t>
      </w:r>
      <w:r w:rsidR="00751FAC">
        <w:t xml:space="preserve">drogą </w:t>
      </w:r>
      <w:r w:rsidR="001055A4">
        <w:t>A.</w:t>
      </w:r>
      <w:r w:rsidR="00751FAC">
        <w:t xml:space="preserve">2.KDD i </w:t>
      </w:r>
      <w:r w:rsidR="00E87ADC">
        <w:t xml:space="preserve">terenem </w:t>
      </w:r>
      <w:r w:rsidR="001055A4">
        <w:t>A.</w:t>
      </w:r>
      <w:r w:rsidR="00751FAC">
        <w:t xml:space="preserve">1.KS, bezpośrednie wjazdy na poszczególne miejsca postojowe wyznaczone na terenie </w:t>
      </w:r>
      <w:r w:rsidR="001055A4">
        <w:t>A.</w:t>
      </w:r>
      <w:r w:rsidR="00751FAC">
        <w:t>1.KS</w:t>
      </w:r>
      <w:r w:rsidR="00CA045D">
        <w:t xml:space="preserve"> zgodnie z przepisami odrębnymi</w:t>
      </w:r>
    </w:p>
    <w:p w:rsidR="00751FAC" w:rsidRPr="00D73D8F" w:rsidRDefault="00687209" w:rsidP="008D6C2F">
      <w:pPr>
        <w:numPr>
          <w:ilvl w:val="0"/>
          <w:numId w:val="49"/>
        </w:numPr>
        <w:tabs>
          <w:tab w:val="left" w:pos="426"/>
        </w:tabs>
        <w:autoSpaceDN/>
        <w:ind w:left="426"/>
        <w:jc w:val="both"/>
      </w:pPr>
      <w:r>
        <w:t>w</w:t>
      </w:r>
      <w:r w:rsidRPr="00D73D8F">
        <w:t xml:space="preserve"> </w:t>
      </w:r>
      <w:r w:rsidR="00751FAC" w:rsidRPr="00D73D8F">
        <w:t>zakresie zaopatrzenia w media:</w:t>
      </w:r>
    </w:p>
    <w:p w:rsidR="00751FAC" w:rsidRPr="00D73D8F" w:rsidRDefault="00751FAC" w:rsidP="008D6C2F">
      <w:pPr>
        <w:pStyle w:val="Tekstpodstawowy"/>
        <w:widowControl/>
        <w:numPr>
          <w:ilvl w:val="0"/>
          <w:numId w:val="50"/>
        </w:numPr>
        <w:suppressAutoHyphens w:val="0"/>
        <w:overflowPunct/>
        <w:autoSpaceDN/>
        <w:spacing w:after="0"/>
        <w:ind w:left="567" w:hanging="283"/>
        <w:jc w:val="both"/>
        <w:rPr>
          <w:rFonts w:ascii="Times New Roman" w:hAnsi="Times New Roman"/>
        </w:rPr>
      </w:pPr>
      <w:r w:rsidRPr="00D73D8F">
        <w:rPr>
          <w:rFonts w:ascii="Times New Roman" w:hAnsi="Times New Roman"/>
        </w:rPr>
        <w:t>zaopatrzenie w wodę – z miejskiej sieci wodociągowej</w:t>
      </w:r>
      <w:r>
        <w:rPr>
          <w:rFonts w:ascii="Times New Roman" w:hAnsi="Times New Roman" w:cs="Times New Roman"/>
        </w:rPr>
        <w:t>,</w:t>
      </w:r>
    </w:p>
    <w:p w:rsidR="00751FAC" w:rsidRPr="00D73D8F" w:rsidRDefault="00751FAC" w:rsidP="008D6C2F">
      <w:pPr>
        <w:pStyle w:val="Tekstpodstawowy"/>
        <w:widowControl/>
        <w:numPr>
          <w:ilvl w:val="0"/>
          <w:numId w:val="50"/>
        </w:numPr>
        <w:suppressAutoHyphens w:val="0"/>
        <w:overflowPunct/>
        <w:autoSpaceDN/>
        <w:spacing w:after="0"/>
        <w:ind w:left="567" w:hanging="283"/>
        <w:jc w:val="both"/>
        <w:rPr>
          <w:rFonts w:ascii="Times New Roman" w:hAnsi="Times New Roman"/>
        </w:rPr>
      </w:pPr>
      <w:r w:rsidRPr="00D73D8F">
        <w:rPr>
          <w:rFonts w:ascii="Times New Roman" w:hAnsi="Times New Roman"/>
        </w:rPr>
        <w:t>zaopatrzenie w energię elektryczną – z sieci elektroenergetycznej lub/i ze źródeł indywidualnych, zgodnych z przepisami odrębnymi</w:t>
      </w:r>
      <w:r>
        <w:rPr>
          <w:rFonts w:ascii="Times New Roman" w:hAnsi="Times New Roman"/>
        </w:rPr>
        <w:t>,</w:t>
      </w:r>
    </w:p>
    <w:p w:rsidR="00751FAC" w:rsidRPr="00D73D8F" w:rsidRDefault="00751FAC" w:rsidP="008D6C2F">
      <w:pPr>
        <w:pStyle w:val="Tekstpodstawowy"/>
        <w:widowControl/>
        <w:numPr>
          <w:ilvl w:val="0"/>
          <w:numId w:val="50"/>
        </w:numPr>
        <w:suppressAutoHyphens w:val="0"/>
        <w:overflowPunct/>
        <w:autoSpaceDN/>
        <w:spacing w:after="0"/>
        <w:ind w:left="567" w:hanging="283"/>
        <w:jc w:val="both"/>
        <w:rPr>
          <w:rFonts w:ascii="Times New Roman" w:hAnsi="Times New Roman"/>
          <w:color w:val="000000"/>
        </w:rPr>
      </w:pPr>
      <w:r w:rsidRPr="00D73D8F">
        <w:rPr>
          <w:rFonts w:ascii="Times New Roman" w:hAnsi="Times New Roman"/>
          <w:color w:val="000000"/>
        </w:rPr>
        <w:t>zaopatrzenie w łączność telekomunikacją – z sieci telekomunikacyjnych, bezprzewodowo;</w:t>
      </w:r>
    </w:p>
    <w:p w:rsidR="00751FAC" w:rsidRPr="00B76885" w:rsidRDefault="00751FAC" w:rsidP="008D6C2F">
      <w:pPr>
        <w:numPr>
          <w:ilvl w:val="0"/>
          <w:numId w:val="50"/>
        </w:numPr>
        <w:autoSpaceDN/>
        <w:ind w:left="567" w:hanging="283"/>
        <w:jc w:val="both"/>
      </w:pPr>
      <w:r w:rsidRPr="00D73D8F">
        <w:t>odprowadzenie wód opadowych i roztopowych –</w:t>
      </w:r>
      <w:r>
        <w:t xml:space="preserve"> </w:t>
      </w:r>
      <w:r w:rsidRPr="00B76885">
        <w:t>do kanalizacji deszczowej,</w:t>
      </w:r>
    </w:p>
    <w:p w:rsidR="00751FAC" w:rsidRPr="00D73D8F" w:rsidRDefault="00751FAC" w:rsidP="008D6C2F">
      <w:pPr>
        <w:numPr>
          <w:ilvl w:val="0"/>
          <w:numId w:val="50"/>
        </w:numPr>
        <w:autoSpaceDN/>
        <w:ind w:left="567" w:hanging="283"/>
        <w:jc w:val="both"/>
      </w:pPr>
      <w:r w:rsidRPr="00B76885">
        <w:t xml:space="preserve">gospodarka odpadami - </w:t>
      </w:r>
      <w:r w:rsidR="00CA045D">
        <w:t>zgodnie z obowiązującymi przepisami gminnymi.</w:t>
      </w:r>
    </w:p>
    <w:p w:rsidR="00751FAC" w:rsidRPr="00D73D8F" w:rsidRDefault="008D6C2F" w:rsidP="00751FAC">
      <w:pPr>
        <w:rPr>
          <w:b/>
          <w:color w:val="000000"/>
        </w:rPr>
      </w:pPr>
      <w:r>
        <w:rPr>
          <w:b/>
        </w:rPr>
        <w:t>15</w:t>
      </w:r>
      <w:r w:rsidR="00751FAC" w:rsidRPr="00D73D8F">
        <w:rPr>
          <w:b/>
        </w:rPr>
        <w:t xml:space="preserve">. </w:t>
      </w:r>
      <w:r w:rsidR="00751FAC">
        <w:rPr>
          <w:b/>
        </w:rPr>
        <w:t xml:space="preserve"> </w:t>
      </w:r>
      <w:r w:rsidR="00751FAC" w:rsidRPr="00D73D8F">
        <w:rPr>
          <w:b/>
        </w:rPr>
        <w:t xml:space="preserve">Stawki procentowe, na podstawie których ustala się opłatę, o której mowa w art. 36 ust. 4 ustawy </w:t>
      </w:r>
      <w:r w:rsidR="00751FAC" w:rsidRPr="00D73D8F">
        <w:rPr>
          <w:b/>
          <w:color w:val="000000"/>
        </w:rPr>
        <w:t>o planowaniu i zagospodarowaniu przestrzennym</w:t>
      </w:r>
      <w:r w:rsidR="00687209">
        <w:rPr>
          <w:b/>
          <w:color w:val="000000"/>
        </w:rPr>
        <w:t>:</w:t>
      </w:r>
    </w:p>
    <w:p w:rsidR="00751FAC" w:rsidRPr="00D73D8F" w:rsidRDefault="00687209" w:rsidP="00751FAC">
      <w:pPr>
        <w:jc w:val="both"/>
      </w:pPr>
      <w:r>
        <w:lastRenderedPageBreak/>
        <w:t>n</w:t>
      </w:r>
      <w:r w:rsidRPr="00D73D8F">
        <w:t xml:space="preserve">a </w:t>
      </w:r>
      <w:r w:rsidR="00751FAC" w:rsidRPr="00D73D8F">
        <w:t>terenie usta</w:t>
      </w:r>
      <w:r w:rsidR="00751FAC" w:rsidRPr="00FE693C">
        <w:t>la się 0 %</w:t>
      </w:r>
      <w:r w:rsidR="00751FAC" w:rsidRPr="00D73D8F">
        <w:t xml:space="preserve"> stawkę procentową.</w:t>
      </w:r>
    </w:p>
    <w:p w:rsidR="00375A1F" w:rsidRDefault="00375A1F" w:rsidP="00740310">
      <w:pPr>
        <w:spacing w:line="100" w:lineRule="atLeast"/>
        <w:jc w:val="center"/>
        <w:rPr>
          <w:rFonts w:cs="Times New Roman"/>
          <w:b/>
          <w:color w:val="000000"/>
        </w:rPr>
      </w:pPr>
    </w:p>
    <w:p w:rsidR="00740310" w:rsidRDefault="00740310" w:rsidP="00740310">
      <w:pPr>
        <w:jc w:val="center"/>
        <w:rPr>
          <w:b/>
        </w:rPr>
      </w:pPr>
      <w:r>
        <w:rPr>
          <w:b/>
        </w:rPr>
        <w:t xml:space="preserve">Rozdział </w:t>
      </w:r>
      <w:r w:rsidR="00E87ADC">
        <w:rPr>
          <w:b/>
        </w:rPr>
        <w:t>4</w:t>
      </w:r>
    </w:p>
    <w:p w:rsidR="00740310" w:rsidRDefault="0028701B" w:rsidP="00740310">
      <w:pPr>
        <w:spacing w:line="100" w:lineRule="atLeast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Po</w:t>
      </w:r>
      <w:r w:rsidR="001F245B">
        <w:rPr>
          <w:rFonts w:cs="Times New Roman"/>
          <w:b/>
          <w:color w:val="000000"/>
        </w:rPr>
        <w:t>stanowienia</w:t>
      </w:r>
      <w:r w:rsidR="00740310">
        <w:rPr>
          <w:rFonts w:cs="Times New Roman"/>
          <w:b/>
          <w:color w:val="000000"/>
        </w:rPr>
        <w:t xml:space="preserve"> końcowe</w:t>
      </w:r>
    </w:p>
    <w:p w:rsidR="00740310" w:rsidRDefault="00740310" w:rsidP="00740310">
      <w:pPr>
        <w:jc w:val="center"/>
        <w:rPr>
          <w:b/>
        </w:rPr>
      </w:pPr>
    </w:p>
    <w:p w:rsidR="00740310" w:rsidRDefault="00740310" w:rsidP="00740310">
      <w:pPr>
        <w:jc w:val="center"/>
        <w:rPr>
          <w:b/>
        </w:rPr>
      </w:pPr>
      <w:r>
        <w:rPr>
          <w:b/>
        </w:rPr>
        <w:t xml:space="preserve">§ </w:t>
      </w:r>
      <w:r w:rsidR="00E87ADC">
        <w:rPr>
          <w:b/>
        </w:rPr>
        <w:t>11</w:t>
      </w:r>
    </w:p>
    <w:p w:rsidR="00740310" w:rsidRDefault="00740310" w:rsidP="00740310">
      <w:pPr>
        <w:overflowPunct w:val="0"/>
        <w:autoSpaceDE w:val="0"/>
        <w:autoSpaceDN/>
        <w:spacing w:line="100" w:lineRule="atLeast"/>
        <w:jc w:val="both"/>
        <w:textAlignment w:val="baseline"/>
        <w:rPr>
          <w:rFonts w:cs="Times New Roman"/>
        </w:rPr>
      </w:pPr>
      <w:r>
        <w:rPr>
          <w:rFonts w:cs="Times New Roman"/>
        </w:rPr>
        <w:t>Wykonanie niniejszej uchwały powierza się Burmistrzowi Miasta i Gminy Młynary.</w:t>
      </w:r>
    </w:p>
    <w:p w:rsidR="00740310" w:rsidRDefault="00740310" w:rsidP="00740310">
      <w:pPr>
        <w:spacing w:line="100" w:lineRule="atLeast"/>
        <w:rPr>
          <w:rFonts w:cs="Times New Roman"/>
          <w:b/>
        </w:rPr>
      </w:pPr>
    </w:p>
    <w:p w:rsidR="00740310" w:rsidRDefault="00740310" w:rsidP="00740310">
      <w:pPr>
        <w:spacing w:line="10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</w:t>
      </w:r>
      <w:r w:rsidR="00E87ADC">
        <w:rPr>
          <w:rFonts w:cs="Times New Roman"/>
          <w:b/>
        </w:rPr>
        <w:t>12</w:t>
      </w:r>
    </w:p>
    <w:p w:rsidR="00740310" w:rsidRDefault="00740310" w:rsidP="00740310">
      <w:pPr>
        <w:overflowPunct w:val="0"/>
        <w:autoSpaceDE w:val="0"/>
        <w:autoSpaceDN/>
        <w:spacing w:line="100" w:lineRule="atLeast"/>
        <w:jc w:val="both"/>
        <w:textAlignment w:val="baseline"/>
        <w:rPr>
          <w:rFonts w:cs="Times New Roman"/>
        </w:rPr>
      </w:pPr>
      <w:r>
        <w:rPr>
          <w:rFonts w:eastAsia="Arial" w:cs="Arial"/>
          <w:color w:val="000000"/>
        </w:rPr>
        <w:t xml:space="preserve">Traci moc, w części objętej ustaleniami planu przyjętego niniejszą uchwałą, </w:t>
      </w:r>
      <w:r>
        <w:t xml:space="preserve">Uchwała Rady Miejskiej w Młynarach Nr </w:t>
      </w:r>
      <w:r w:rsidR="001F245B">
        <w:t xml:space="preserve">VIII/39/2011 z dnia 28 lipca 2011 r. </w:t>
      </w:r>
      <w:r>
        <w:t xml:space="preserve">. w sprawie uchwalenia miejscowego planu zagospodarowania przestrzennego </w:t>
      </w:r>
      <w:r w:rsidR="001F245B">
        <w:t>miasta</w:t>
      </w:r>
      <w:r>
        <w:t xml:space="preserve"> Młynary (Dz.U.</w:t>
      </w:r>
      <w:r w:rsidR="001F245B">
        <w:t xml:space="preserve"> Woj. Warmińsko – Mazurskiego</w:t>
      </w:r>
      <w:r>
        <w:t xml:space="preserve"> Nr 1</w:t>
      </w:r>
      <w:r w:rsidR="001F245B">
        <w:t>37/2011 z dnia 22 września 2011 r. poz. 2173</w:t>
      </w:r>
      <w:r>
        <w:t xml:space="preserve">). </w:t>
      </w:r>
    </w:p>
    <w:p w:rsidR="00740310" w:rsidRDefault="00740310" w:rsidP="00740310">
      <w:pPr>
        <w:spacing w:line="100" w:lineRule="atLeast"/>
        <w:jc w:val="center"/>
        <w:rPr>
          <w:rFonts w:cs="Times New Roman"/>
          <w:b/>
        </w:rPr>
      </w:pPr>
    </w:p>
    <w:p w:rsidR="00740310" w:rsidRDefault="00740310" w:rsidP="00740310">
      <w:pPr>
        <w:spacing w:line="10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</w:t>
      </w:r>
      <w:r w:rsidR="00E87ADC">
        <w:rPr>
          <w:rFonts w:cs="Times New Roman"/>
          <w:b/>
        </w:rPr>
        <w:t>13</w:t>
      </w:r>
    </w:p>
    <w:p w:rsidR="00740310" w:rsidRDefault="00740310" w:rsidP="00740310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Uchwała wchodzi w życie po upływie 14 dni od ogłoszenia jej w Dzienniku Urzędowym Województwa </w:t>
      </w:r>
      <w:r w:rsidR="00E87ADC">
        <w:rPr>
          <w:rFonts w:cs="Times New Roman"/>
        </w:rPr>
        <w:t>Warmińsko - Mazurskiego</w:t>
      </w:r>
      <w:r>
        <w:rPr>
          <w:rFonts w:cs="Times New Roman"/>
        </w:rPr>
        <w:t>.</w:t>
      </w:r>
    </w:p>
    <w:p w:rsidR="00740310" w:rsidRDefault="00740310" w:rsidP="00740310">
      <w:pPr>
        <w:jc w:val="right"/>
        <w:rPr>
          <w:b/>
        </w:rPr>
      </w:pPr>
    </w:p>
    <w:p w:rsidR="00740310" w:rsidRDefault="00740310" w:rsidP="00740310">
      <w:pPr>
        <w:jc w:val="right"/>
        <w:rPr>
          <w:b/>
        </w:rPr>
      </w:pPr>
    </w:p>
    <w:p w:rsidR="00D91023" w:rsidRDefault="00740310" w:rsidP="00247C4E">
      <w:pPr>
        <w:jc w:val="right"/>
      </w:pPr>
      <w:r>
        <w:rPr>
          <w:b/>
        </w:rPr>
        <w:t>Przewodniczący Rady Miejskiej</w:t>
      </w:r>
    </w:p>
    <w:sectPr w:rsidR="00D9102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E9" w:rsidRDefault="00E855E9" w:rsidP="00331FFA">
      <w:r>
        <w:separator/>
      </w:r>
    </w:p>
  </w:endnote>
  <w:endnote w:type="continuationSeparator" w:id="0">
    <w:p w:rsidR="00E855E9" w:rsidRDefault="00E855E9" w:rsidP="0033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NewRoman">
    <w:altName w:val="Arial Unicode MS"/>
    <w:charset w:val="80"/>
    <w:family w:val="auto"/>
    <w:pitch w:val="default"/>
  </w:font>
  <w:font w:name="DejaVu Sans">
    <w:altName w:val="Arial"/>
    <w:charset w:val="EE"/>
    <w:family w:val="swiss"/>
    <w:pitch w:val="variable"/>
    <w:sig w:usb0="00000000" w:usb1="5200FDFF" w:usb2="0A042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065672"/>
      <w:docPartObj>
        <w:docPartGallery w:val="Page Numbers (Bottom of Page)"/>
        <w:docPartUnique/>
      </w:docPartObj>
    </w:sdtPr>
    <w:sdtContent>
      <w:p w:rsidR="00337B9E" w:rsidRDefault="00337B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E15">
          <w:rPr>
            <w:noProof/>
          </w:rPr>
          <w:t>2</w:t>
        </w:r>
        <w:r>
          <w:fldChar w:fldCharType="end"/>
        </w:r>
      </w:p>
    </w:sdtContent>
  </w:sdt>
  <w:p w:rsidR="00337B9E" w:rsidRDefault="00337B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E9" w:rsidRDefault="00E855E9" w:rsidP="00331FFA">
      <w:r>
        <w:separator/>
      </w:r>
    </w:p>
  </w:footnote>
  <w:footnote w:type="continuationSeparator" w:id="0">
    <w:p w:rsidR="00E855E9" w:rsidRDefault="00E855E9" w:rsidP="00331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FA" w:rsidRPr="00331FFA" w:rsidRDefault="00331FFA">
    <w:pPr>
      <w:pStyle w:val="Nagwek"/>
      <w:rPr>
        <w:i/>
        <w:sz w:val="16"/>
        <w:szCs w:val="16"/>
      </w:rPr>
    </w:pPr>
    <w:r>
      <w:rPr>
        <w:i/>
      </w:rPr>
      <w:tab/>
    </w:r>
    <w:r w:rsidRPr="00331FFA">
      <w:rPr>
        <w:i/>
        <w:sz w:val="16"/>
        <w:szCs w:val="16"/>
      </w:rPr>
      <w:tab/>
    </w:r>
    <w:r>
      <w:rPr>
        <w:i/>
        <w:sz w:val="16"/>
        <w:szCs w:val="16"/>
      </w:rPr>
      <w:t xml:space="preserve">PROJEKT STYCZEŃ </w:t>
    </w:r>
    <w:r w:rsidRPr="00331FFA">
      <w:rPr>
        <w:i/>
        <w:sz w:val="16"/>
        <w:szCs w:val="16"/>
      </w:rPr>
      <w:t>2017 R. – uzgodnienia i opinie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6EE1D70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DC1AAB"/>
    <w:multiLevelType w:val="hybridMultilevel"/>
    <w:tmpl w:val="DB90D14C"/>
    <w:lvl w:ilvl="0" w:tplc="50AEA9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652C9C0">
      <w:start w:val="1"/>
      <w:numFmt w:val="decimal"/>
      <w:lvlText w:val="%2)"/>
      <w:lvlJc w:val="left"/>
      <w:pPr>
        <w:tabs>
          <w:tab w:val="num" w:pos="938"/>
        </w:tabs>
        <w:ind w:left="1440" w:hanging="360"/>
      </w:pPr>
      <w:rPr>
        <w:rFonts w:hint="default"/>
        <w:b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04B93"/>
    <w:multiLevelType w:val="multilevel"/>
    <w:tmpl w:val="3DB00C9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">
    <w:nsid w:val="09E2589C"/>
    <w:multiLevelType w:val="multilevel"/>
    <w:tmpl w:val="1952A7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none"/>
      <w:lvlText w:val="a)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A102BDB"/>
    <w:multiLevelType w:val="hybridMultilevel"/>
    <w:tmpl w:val="5456B9DC"/>
    <w:lvl w:ilvl="0" w:tplc="DCB6ABD2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521B3"/>
    <w:multiLevelType w:val="hybridMultilevel"/>
    <w:tmpl w:val="1A4A0DF0"/>
    <w:lvl w:ilvl="0" w:tplc="CBD68F1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2118F"/>
    <w:multiLevelType w:val="hybridMultilevel"/>
    <w:tmpl w:val="66DEAE90"/>
    <w:lvl w:ilvl="0" w:tplc="5F22FE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E8C4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C16C7"/>
    <w:multiLevelType w:val="multilevel"/>
    <w:tmpl w:val="E8163A82"/>
    <w:lvl w:ilvl="0">
      <w:start w:val="3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9">
    <w:nsid w:val="136E0BE5"/>
    <w:multiLevelType w:val="hybridMultilevel"/>
    <w:tmpl w:val="BA98E3E6"/>
    <w:lvl w:ilvl="0" w:tplc="48AC65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AAFAE5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F62D8"/>
    <w:multiLevelType w:val="hybridMultilevel"/>
    <w:tmpl w:val="9A369C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65F72"/>
    <w:multiLevelType w:val="hybridMultilevel"/>
    <w:tmpl w:val="9A24FE8E"/>
    <w:lvl w:ilvl="0" w:tplc="282A3FB6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1BAE2187"/>
    <w:multiLevelType w:val="hybridMultilevel"/>
    <w:tmpl w:val="C74075BA"/>
    <w:lvl w:ilvl="0" w:tplc="1350340C">
      <w:start w:val="1"/>
      <w:numFmt w:val="decimal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D0068"/>
    <w:multiLevelType w:val="multilevel"/>
    <w:tmpl w:val="066846E6"/>
    <w:lvl w:ilvl="0">
      <w:start w:val="3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>
    <w:nsid w:val="244818F8"/>
    <w:multiLevelType w:val="hybridMultilevel"/>
    <w:tmpl w:val="2722C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D3B25"/>
    <w:multiLevelType w:val="hybridMultilevel"/>
    <w:tmpl w:val="044C38B4"/>
    <w:lvl w:ilvl="0" w:tplc="CFEE5CE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923524"/>
    <w:multiLevelType w:val="multilevel"/>
    <w:tmpl w:val="3DB00C9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>
    <w:nsid w:val="28C369BF"/>
    <w:multiLevelType w:val="hybridMultilevel"/>
    <w:tmpl w:val="2B860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C10E9"/>
    <w:multiLevelType w:val="hybridMultilevel"/>
    <w:tmpl w:val="EDBAAC5C"/>
    <w:lvl w:ilvl="0" w:tplc="A6189424">
      <w:start w:val="1"/>
      <w:numFmt w:val="decimal"/>
      <w:lvlText w:val="%1)"/>
      <w:lvlJc w:val="left"/>
      <w:pPr>
        <w:ind w:left="1156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355B11A2"/>
    <w:multiLevelType w:val="hybridMultilevel"/>
    <w:tmpl w:val="F78C4642"/>
    <w:lvl w:ilvl="0" w:tplc="F0C09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92DE7"/>
    <w:multiLevelType w:val="multilevel"/>
    <w:tmpl w:val="B7A4AEB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1">
    <w:nsid w:val="3B950E5A"/>
    <w:multiLevelType w:val="hybridMultilevel"/>
    <w:tmpl w:val="BA98E3E6"/>
    <w:lvl w:ilvl="0" w:tplc="48AC65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AAFAE5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E3F43"/>
    <w:multiLevelType w:val="multilevel"/>
    <w:tmpl w:val="C08A12F4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">
    <w:nsid w:val="41453B30"/>
    <w:multiLevelType w:val="hybridMultilevel"/>
    <w:tmpl w:val="3EFE0060"/>
    <w:lvl w:ilvl="0" w:tplc="E77AB4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B59DD"/>
    <w:multiLevelType w:val="hybridMultilevel"/>
    <w:tmpl w:val="D25247FE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442C0B7E"/>
    <w:multiLevelType w:val="hybridMultilevel"/>
    <w:tmpl w:val="B63E1A78"/>
    <w:lvl w:ilvl="0" w:tplc="B6764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58744B"/>
    <w:multiLevelType w:val="hybridMultilevel"/>
    <w:tmpl w:val="029EB5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AAFAE5F0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62F3558"/>
    <w:multiLevelType w:val="hybridMultilevel"/>
    <w:tmpl w:val="4A18E166"/>
    <w:lvl w:ilvl="0" w:tplc="93082E4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56FFD"/>
    <w:multiLevelType w:val="hybridMultilevel"/>
    <w:tmpl w:val="9A24FE8E"/>
    <w:lvl w:ilvl="0" w:tplc="282A3FB6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4A1E1CDB"/>
    <w:multiLevelType w:val="hybridMultilevel"/>
    <w:tmpl w:val="F78C4642"/>
    <w:lvl w:ilvl="0" w:tplc="F0C09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447FE"/>
    <w:multiLevelType w:val="hybridMultilevel"/>
    <w:tmpl w:val="D25247FE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>
    <w:nsid w:val="4D9B773F"/>
    <w:multiLevelType w:val="hybridMultilevel"/>
    <w:tmpl w:val="14F2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E86CF6"/>
    <w:multiLevelType w:val="hybridMultilevel"/>
    <w:tmpl w:val="F670E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C854C4"/>
    <w:multiLevelType w:val="multilevel"/>
    <w:tmpl w:val="B7A4AEB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4">
    <w:nsid w:val="52D03FC4"/>
    <w:multiLevelType w:val="hybridMultilevel"/>
    <w:tmpl w:val="029EB5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AAFAE5F0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4D36E30"/>
    <w:multiLevelType w:val="hybridMultilevel"/>
    <w:tmpl w:val="41666CC0"/>
    <w:lvl w:ilvl="0" w:tplc="906642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5A1340"/>
    <w:multiLevelType w:val="hybridMultilevel"/>
    <w:tmpl w:val="3EFE0060"/>
    <w:lvl w:ilvl="0" w:tplc="E77AB4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BC70B8"/>
    <w:multiLevelType w:val="multilevel"/>
    <w:tmpl w:val="BD1E9C0A"/>
    <w:lvl w:ilvl="0">
      <w:start w:val="5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8">
    <w:nsid w:val="6069611C"/>
    <w:multiLevelType w:val="hybridMultilevel"/>
    <w:tmpl w:val="EDD6F0C4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18CCAC48">
      <w:start w:val="1"/>
      <w:numFmt w:val="decimal"/>
      <w:lvlText w:val="%2)"/>
      <w:lvlJc w:val="left"/>
      <w:pPr>
        <w:ind w:left="1647" w:hanging="360"/>
      </w:pPr>
    </w:lvl>
    <w:lvl w:ilvl="2" w:tplc="6868F320">
      <w:start w:val="1"/>
      <w:numFmt w:val="lowerLetter"/>
      <w:lvlText w:val="%3)"/>
      <w:lvlJc w:val="left"/>
      <w:pPr>
        <w:ind w:left="2547" w:hanging="36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6993DA6"/>
    <w:multiLevelType w:val="multilevel"/>
    <w:tmpl w:val="3D50896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0">
    <w:nsid w:val="676D1937"/>
    <w:multiLevelType w:val="multilevel"/>
    <w:tmpl w:val="0876F19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1">
    <w:nsid w:val="68276429"/>
    <w:multiLevelType w:val="hybridMultilevel"/>
    <w:tmpl w:val="1ABAA1B6"/>
    <w:lvl w:ilvl="0" w:tplc="4760C2E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6AD40B0B"/>
    <w:multiLevelType w:val="hybridMultilevel"/>
    <w:tmpl w:val="D82A5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5F76A7"/>
    <w:multiLevelType w:val="hybridMultilevel"/>
    <w:tmpl w:val="78ACC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277F36"/>
    <w:multiLevelType w:val="hybridMultilevel"/>
    <w:tmpl w:val="B63E1A78"/>
    <w:lvl w:ilvl="0" w:tplc="B6764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8C054B"/>
    <w:multiLevelType w:val="multilevel"/>
    <w:tmpl w:val="A8D211BE"/>
    <w:lvl w:ilvl="0">
      <w:start w:val="3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6">
    <w:nsid w:val="75E10A96"/>
    <w:multiLevelType w:val="hybridMultilevel"/>
    <w:tmpl w:val="4F1A0EC6"/>
    <w:lvl w:ilvl="0" w:tplc="3904D5A8">
      <w:start w:val="2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F1197"/>
    <w:multiLevelType w:val="hybridMultilevel"/>
    <w:tmpl w:val="1ABAA1B6"/>
    <w:lvl w:ilvl="0" w:tplc="4760C2E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7B0B3582"/>
    <w:multiLevelType w:val="hybridMultilevel"/>
    <w:tmpl w:val="F522B910"/>
    <w:lvl w:ilvl="0" w:tplc="0652C9C0">
      <w:start w:val="1"/>
      <w:numFmt w:val="decimal"/>
      <w:lvlText w:val="%1)"/>
      <w:lvlJc w:val="left"/>
      <w:pPr>
        <w:tabs>
          <w:tab w:val="num" w:pos="938"/>
        </w:tabs>
        <w:ind w:left="144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3B6112"/>
    <w:multiLevelType w:val="hybridMultilevel"/>
    <w:tmpl w:val="9FC27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6A2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69314D"/>
    <w:multiLevelType w:val="hybridMultilevel"/>
    <w:tmpl w:val="41666CC0"/>
    <w:lvl w:ilvl="0" w:tplc="906642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077DF3"/>
    <w:multiLevelType w:val="hybridMultilevel"/>
    <w:tmpl w:val="D7988F10"/>
    <w:lvl w:ilvl="0" w:tplc="F996AFE8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761483"/>
    <w:multiLevelType w:val="multilevel"/>
    <w:tmpl w:val="7A8E3EE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3"/>
  </w:num>
  <w:num w:numId="13">
    <w:abstractNumId w:val="49"/>
  </w:num>
  <w:num w:numId="14">
    <w:abstractNumId w:val="5"/>
  </w:num>
  <w:num w:numId="15">
    <w:abstractNumId w:val="31"/>
  </w:num>
  <w:num w:numId="16">
    <w:abstractNumId w:val="32"/>
  </w:num>
  <w:num w:numId="17">
    <w:abstractNumId w:val="21"/>
  </w:num>
  <w:num w:numId="18">
    <w:abstractNumId w:val="34"/>
  </w:num>
  <w:num w:numId="19">
    <w:abstractNumId w:val="41"/>
  </w:num>
  <w:num w:numId="20">
    <w:abstractNumId w:val="35"/>
  </w:num>
  <w:num w:numId="21">
    <w:abstractNumId w:val="30"/>
  </w:num>
  <w:num w:numId="22">
    <w:abstractNumId w:val="29"/>
  </w:num>
  <w:num w:numId="23">
    <w:abstractNumId w:val="25"/>
  </w:num>
  <w:num w:numId="24">
    <w:abstractNumId w:val="3"/>
  </w:num>
  <w:num w:numId="25">
    <w:abstractNumId w:val="23"/>
  </w:num>
  <w:num w:numId="26">
    <w:abstractNumId w:val="27"/>
  </w:num>
  <w:num w:numId="27">
    <w:abstractNumId w:val="2"/>
  </w:num>
  <w:num w:numId="28">
    <w:abstractNumId w:val="28"/>
  </w:num>
  <w:num w:numId="29">
    <w:abstractNumId w:val="10"/>
  </w:num>
  <w:num w:numId="30">
    <w:abstractNumId w:val="14"/>
  </w:num>
  <w:num w:numId="31">
    <w:abstractNumId w:val="17"/>
  </w:num>
  <w:num w:numId="32">
    <w:abstractNumId w:val="33"/>
  </w:num>
  <w:num w:numId="33">
    <w:abstractNumId w:val="52"/>
  </w:num>
  <w:num w:numId="34">
    <w:abstractNumId w:val="44"/>
  </w:num>
  <w:num w:numId="35">
    <w:abstractNumId w:val="36"/>
  </w:num>
  <w:num w:numId="36">
    <w:abstractNumId w:val="20"/>
  </w:num>
  <w:num w:numId="37">
    <w:abstractNumId w:val="16"/>
  </w:num>
  <w:num w:numId="38">
    <w:abstractNumId w:val="9"/>
  </w:num>
  <w:num w:numId="39">
    <w:abstractNumId w:val="6"/>
  </w:num>
  <w:num w:numId="40">
    <w:abstractNumId w:val="26"/>
  </w:num>
  <w:num w:numId="41">
    <w:abstractNumId w:val="11"/>
  </w:num>
  <w:num w:numId="42">
    <w:abstractNumId w:val="51"/>
  </w:num>
  <w:num w:numId="43">
    <w:abstractNumId w:val="40"/>
  </w:num>
  <w:num w:numId="44">
    <w:abstractNumId w:val="48"/>
  </w:num>
  <w:num w:numId="45">
    <w:abstractNumId w:val="47"/>
  </w:num>
  <w:num w:numId="46">
    <w:abstractNumId w:val="39"/>
  </w:num>
  <w:num w:numId="47">
    <w:abstractNumId w:val="19"/>
  </w:num>
  <w:num w:numId="48">
    <w:abstractNumId w:val="22"/>
  </w:num>
  <w:num w:numId="49">
    <w:abstractNumId w:val="50"/>
  </w:num>
  <w:num w:numId="50">
    <w:abstractNumId w:val="24"/>
  </w:num>
  <w:num w:numId="51">
    <w:abstractNumId w:val="45"/>
  </w:num>
  <w:num w:numId="52">
    <w:abstractNumId w:val="8"/>
  </w:num>
  <w:num w:numId="53">
    <w:abstractNumId w:val="3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10"/>
    <w:rsid w:val="00061ABA"/>
    <w:rsid w:val="00067588"/>
    <w:rsid w:val="0007080A"/>
    <w:rsid w:val="000914C7"/>
    <w:rsid w:val="000E30B8"/>
    <w:rsid w:val="00102EDD"/>
    <w:rsid w:val="001055A4"/>
    <w:rsid w:val="00125FDE"/>
    <w:rsid w:val="001855FA"/>
    <w:rsid w:val="001B0C86"/>
    <w:rsid w:val="001B1BFD"/>
    <w:rsid w:val="001E6D59"/>
    <w:rsid w:val="001F245B"/>
    <w:rsid w:val="00247C4E"/>
    <w:rsid w:val="0028701B"/>
    <w:rsid w:val="002E0A8D"/>
    <w:rsid w:val="00321806"/>
    <w:rsid w:val="00331FFA"/>
    <w:rsid w:val="00337B9E"/>
    <w:rsid w:val="00342C72"/>
    <w:rsid w:val="00375A1F"/>
    <w:rsid w:val="0037621E"/>
    <w:rsid w:val="00385C19"/>
    <w:rsid w:val="003F438F"/>
    <w:rsid w:val="00417510"/>
    <w:rsid w:val="00440D37"/>
    <w:rsid w:val="004528BD"/>
    <w:rsid w:val="004B601A"/>
    <w:rsid w:val="004B6565"/>
    <w:rsid w:val="00520BF2"/>
    <w:rsid w:val="00547F7C"/>
    <w:rsid w:val="00582DCA"/>
    <w:rsid w:val="005F4A81"/>
    <w:rsid w:val="00601E15"/>
    <w:rsid w:val="0063427D"/>
    <w:rsid w:val="0064493E"/>
    <w:rsid w:val="00687209"/>
    <w:rsid w:val="006B7D2D"/>
    <w:rsid w:val="006D057A"/>
    <w:rsid w:val="00740310"/>
    <w:rsid w:val="00751FAC"/>
    <w:rsid w:val="00754138"/>
    <w:rsid w:val="00760BD1"/>
    <w:rsid w:val="00804345"/>
    <w:rsid w:val="008A2376"/>
    <w:rsid w:val="008D6C2F"/>
    <w:rsid w:val="00955732"/>
    <w:rsid w:val="009A3011"/>
    <w:rsid w:val="009D01D5"/>
    <w:rsid w:val="009E00C6"/>
    <w:rsid w:val="009E1FAA"/>
    <w:rsid w:val="009F3020"/>
    <w:rsid w:val="00A12180"/>
    <w:rsid w:val="00A1250F"/>
    <w:rsid w:val="00AB4952"/>
    <w:rsid w:val="00B635A5"/>
    <w:rsid w:val="00C5272B"/>
    <w:rsid w:val="00C52EAB"/>
    <w:rsid w:val="00CA045D"/>
    <w:rsid w:val="00D91023"/>
    <w:rsid w:val="00D96BDB"/>
    <w:rsid w:val="00DA0AEF"/>
    <w:rsid w:val="00E152BC"/>
    <w:rsid w:val="00E54AAD"/>
    <w:rsid w:val="00E66A4C"/>
    <w:rsid w:val="00E855E9"/>
    <w:rsid w:val="00E87ADC"/>
    <w:rsid w:val="00E97F30"/>
    <w:rsid w:val="00F40E1E"/>
    <w:rsid w:val="00F568C1"/>
    <w:rsid w:val="00F6569E"/>
    <w:rsid w:val="00F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1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031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4031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ormalnyWeb">
    <w:name w:val="Normal (Web)"/>
    <w:basedOn w:val="Normalny"/>
    <w:semiHidden/>
    <w:unhideWhenUsed/>
    <w:rsid w:val="00740310"/>
    <w:pPr>
      <w:overflowPunct w:val="0"/>
      <w:autoSpaceDE w:val="0"/>
      <w:autoSpaceDN/>
      <w:spacing w:before="100" w:after="119"/>
    </w:pPr>
    <w:rPr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740310"/>
    <w:pPr>
      <w:overflowPunct w:val="0"/>
      <w:spacing w:after="120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0310"/>
    <w:rPr>
      <w:rFonts w:ascii="Arial" w:eastAsia="Arial" w:hAnsi="Arial" w:cs="Arial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740310"/>
    <w:pPr>
      <w:suppressLineNumbers/>
      <w:overflowPunct/>
    </w:pPr>
    <w:rPr>
      <w:rFonts w:ascii="Times New Roman" w:eastAsia="Lucida Sans Unicode" w:hAnsi="Times New Roman" w:cs="Tahoma"/>
      <w:lang w:eastAsia="pl-PL" w:bidi="pl-PL"/>
    </w:rPr>
  </w:style>
  <w:style w:type="paragraph" w:customStyle="1" w:styleId="NormalnyWeb1">
    <w:name w:val="Normalny (Web)1"/>
    <w:basedOn w:val="Normalny"/>
    <w:rsid w:val="00740310"/>
    <w:pPr>
      <w:spacing w:before="280" w:after="119"/>
    </w:pPr>
  </w:style>
  <w:style w:type="paragraph" w:customStyle="1" w:styleId="Normalny1">
    <w:name w:val="Normalny1"/>
    <w:basedOn w:val="Normalny"/>
    <w:rsid w:val="00740310"/>
    <w:pPr>
      <w:overflowPunct w:val="0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9E1F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2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209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247C4E"/>
    <w:pPr>
      <w:spacing w:after="0" w:line="240" w:lineRule="auto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31F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FFA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31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FFA"/>
    <w:rPr>
      <w:rFonts w:ascii="Times New Roman" w:eastAsia="Times New Roman" w:hAnsi="Times New Roman" w:cs="Cambri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1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031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4031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ormalnyWeb">
    <w:name w:val="Normal (Web)"/>
    <w:basedOn w:val="Normalny"/>
    <w:semiHidden/>
    <w:unhideWhenUsed/>
    <w:rsid w:val="00740310"/>
    <w:pPr>
      <w:overflowPunct w:val="0"/>
      <w:autoSpaceDE w:val="0"/>
      <w:autoSpaceDN/>
      <w:spacing w:before="100" w:after="119"/>
    </w:pPr>
    <w:rPr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740310"/>
    <w:pPr>
      <w:overflowPunct w:val="0"/>
      <w:spacing w:after="120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0310"/>
    <w:rPr>
      <w:rFonts w:ascii="Arial" w:eastAsia="Arial" w:hAnsi="Arial" w:cs="Arial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740310"/>
    <w:pPr>
      <w:suppressLineNumbers/>
      <w:overflowPunct/>
    </w:pPr>
    <w:rPr>
      <w:rFonts w:ascii="Times New Roman" w:eastAsia="Lucida Sans Unicode" w:hAnsi="Times New Roman" w:cs="Tahoma"/>
      <w:lang w:eastAsia="pl-PL" w:bidi="pl-PL"/>
    </w:rPr>
  </w:style>
  <w:style w:type="paragraph" w:customStyle="1" w:styleId="NormalnyWeb1">
    <w:name w:val="Normalny (Web)1"/>
    <w:basedOn w:val="Normalny"/>
    <w:rsid w:val="00740310"/>
    <w:pPr>
      <w:spacing w:before="280" w:after="119"/>
    </w:pPr>
  </w:style>
  <w:style w:type="paragraph" w:customStyle="1" w:styleId="Normalny1">
    <w:name w:val="Normalny1"/>
    <w:basedOn w:val="Normalny"/>
    <w:rsid w:val="00740310"/>
    <w:pPr>
      <w:overflowPunct w:val="0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9E1F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2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209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247C4E"/>
    <w:pPr>
      <w:spacing w:after="0" w:line="240" w:lineRule="auto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31F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FFA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31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FFA"/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CFA9-FEA2-4346-986B-D36F17F1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3559</Words>
  <Characters>21358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alfa-pro</dc:creator>
  <cp:lastModifiedBy>Użytkownik systemu Windows</cp:lastModifiedBy>
  <cp:revision>7</cp:revision>
  <cp:lastPrinted>2017-01-09T11:28:00Z</cp:lastPrinted>
  <dcterms:created xsi:type="dcterms:W3CDTF">2016-12-02T09:09:00Z</dcterms:created>
  <dcterms:modified xsi:type="dcterms:W3CDTF">2017-01-09T11:36:00Z</dcterms:modified>
</cp:coreProperties>
</file>