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137" w:rsidRDefault="004C0137" w:rsidP="004C0137">
      <w:pPr>
        <w:pStyle w:val="NormalnyWeb"/>
        <w:spacing w:before="0" w:beforeAutospacing="0" w:after="0"/>
        <w:jc w:val="center"/>
      </w:pPr>
      <w:r>
        <w:rPr>
          <w:b/>
          <w:bCs/>
          <w:sz w:val="40"/>
          <w:szCs w:val="40"/>
          <w:u w:val="single"/>
        </w:rPr>
        <w:t>ZAŁOŻENIA DO OBLICZEŃ</w:t>
      </w:r>
    </w:p>
    <w:p w:rsidR="004C0137" w:rsidRDefault="004C0137" w:rsidP="004C0137">
      <w:pPr>
        <w:pStyle w:val="NormalnyWeb"/>
        <w:spacing w:before="0" w:beforeAutospacing="0" w:after="0"/>
        <w:jc w:val="center"/>
      </w:pPr>
      <w:r>
        <w:rPr>
          <w:b/>
          <w:bCs/>
          <w:sz w:val="40"/>
          <w:szCs w:val="40"/>
          <w:u w:val="single"/>
        </w:rPr>
        <w:t>I PODSTAWOWE WYNIKI</w:t>
      </w:r>
    </w:p>
    <w:p w:rsidR="004C0137" w:rsidRDefault="004C0137" w:rsidP="00ED21B0">
      <w:pPr>
        <w:rPr>
          <w:b/>
          <w:sz w:val="32"/>
          <w:szCs w:val="32"/>
        </w:rPr>
      </w:pPr>
    </w:p>
    <w:p w:rsidR="00D23F5F" w:rsidRDefault="00D23F5F" w:rsidP="00D23F5F">
      <w:r w:rsidRPr="003A18DA">
        <w:rPr>
          <w:b/>
          <w:sz w:val="24"/>
        </w:rPr>
        <w:t xml:space="preserve">1.0. ZAŁOŻENIA DO OBLICZEŃ </w:t>
      </w:r>
    </w:p>
    <w:p w:rsidR="00D23F5F" w:rsidRPr="006567FF" w:rsidRDefault="00D23F5F" w:rsidP="00D23F5F">
      <w:pPr>
        <w:pStyle w:val="NormalnyWeb"/>
        <w:numPr>
          <w:ilvl w:val="0"/>
          <w:numId w:val="8"/>
        </w:numPr>
        <w:spacing w:before="0" w:beforeAutospacing="0" w:after="0"/>
      </w:pPr>
      <w:r w:rsidRPr="006567FF">
        <w:t>Materiały konstrukcyjne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 w:rsidRPr="006567FF">
        <w:t>beton klasy C20</w:t>
      </w:r>
      <w:r>
        <w:t>/25 (B25) o parametrach: E</w:t>
      </w:r>
      <w:r>
        <w:rPr>
          <w:vertAlign w:val="subscript"/>
        </w:rPr>
        <w:t>cm</w:t>
      </w:r>
      <w:r>
        <w:t xml:space="preserve"> = 30 GPa, f</w:t>
      </w:r>
      <w:r>
        <w:rPr>
          <w:vertAlign w:val="subscript"/>
        </w:rPr>
        <w:t>cd</w:t>
      </w:r>
      <w:r>
        <w:t xml:space="preserve"> = 13,3 MPa,</w:t>
      </w:r>
    </w:p>
    <w:p w:rsidR="00D23F5F" w:rsidRDefault="00D23F5F" w:rsidP="00D23F5F">
      <w:pPr>
        <w:pStyle w:val="NormalnyWeb"/>
        <w:spacing w:before="40" w:beforeAutospacing="0" w:after="0"/>
        <w:ind w:left="708" w:firstLine="708"/>
      </w:pPr>
      <w:r>
        <w:t>f</w:t>
      </w:r>
      <w:r>
        <w:rPr>
          <w:vertAlign w:val="subscript"/>
        </w:rPr>
        <w:t>ck</w:t>
      </w:r>
      <w:r>
        <w:t xml:space="preserve"> = 20 MPa;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>
        <w:t>stal zbrojeniowa (zbrojenie podłużne) A-IIIN (</w:t>
      </w:r>
      <w:r w:rsidR="00E03D03">
        <w:t>B500SP</w:t>
      </w:r>
      <w:r>
        <w:t>) o parametrach:</w:t>
      </w:r>
    </w:p>
    <w:p w:rsidR="00D23F5F" w:rsidRDefault="00D23F5F" w:rsidP="00D23F5F">
      <w:pPr>
        <w:pStyle w:val="NormalnyWeb"/>
        <w:spacing w:before="40" w:beforeAutospacing="0" w:after="0"/>
        <w:ind w:left="708" w:firstLine="708"/>
      </w:pPr>
      <w:r>
        <w:t>E</w:t>
      </w:r>
      <w:r>
        <w:rPr>
          <w:vertAlign w:val="subscript"/>
        </w:rPr>
        <w:t>a</w:t>
      </w:r>
      <w:r>
        <w:t xml:space="preserve"> = 210000 MPa, f</w:t>
      </w:r>
      <w:r>
        <w:rPr>
          <w:vertAlign w:val="subscript"/>
        </w:rPr>
        <w:t>yk</w:t>
      </w:r>
      <w:r>
        <w:t xml:space="preserve"> = 500 MPa;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>
        <w:t>stal zbrojeniowa (zbrojenie rozdzielcze, strzemiona) A-I (St3S) o parametrach</w:t>
      </w:r>
      <w:r w:rsidR="00E03D03">
        <w:t xml:space="preserve">: </w:t>
      </w:r>
      <w:r w:rsidR="00CF089F">
        <w:t xml:space="preserve">    </w:t>
      </w:r>
      <w:r w:rsidR="00E03D03">
        <w:t xml:space="preserve"> </w:t>
      </w:r>
      <w:r w:rsidR="0071027E">
        <w:t xml:space="preserve">     </w:t>
      </w:r>
      <w:bookmarkStart w:id="0" w:name="_GoBack"/>
      <w:bookmarkEnd w:id="0"/>
      <w:r>
        <w:t xml:space="preserve"> E</w:t>
      </w:r>
      <w:r>
        <w:rPr>
          <w:vertAlign w:val="subscript"/>
        </w:rPr>
        <w:t xml:space="preserve">a </w:t>
      </w:r>
      <w:r>
        <w:t>= 210000 MPa, f</w:t>
      </w:r>
      <w:r>
        <w:rPr>
          <w:vertAlign w:val="subscript"/>
        </w:rPr>
        <w:t>yk</w:t>
      </w:r>
      <w:r>
        <w:t xml:space="preserve"> = 235 MPa;</w:t>
      </w:r>
    </w:p>
    <w:p w:rsidR="00D23F5F" w:rsidRPr="006868B7" w:rsidRDefault="00D23F5F" w:rsidP="00D23F5F">
      <w:pPr>
        <w:pStyle w:val="NormalnyWeb"/>
        <w:spacing w:before="0" w:beforeAutospacing="0" w:after="0"/>
        <w:ind w:left="363"/>
        <w:rPr>
          <w:sz w:val="16"/>
          <w:szCs w:val="16"/>
        </w:rPr>
      </w:pPr>
    </w:p>
    <w:p w:rsidR="00D23F5F" w:rsidRDefault="00D23F5F" w:rsidP="00D23F5F">
      <w:pPr>
        <w:pStyle w:val="NormalnyWeb"/>
        <w:numPr>
          <w:ilvl w:val="0"/>
          <w:numId w:val="8"/>
        </w:numPr>
        <w:spacing w:before="0" w:beforeAutospacing="0" w:after="0"/>
      </w:pPr>
      <w:r w:rsidRPr="003A18DA">
        <w:t>Obciążenie śniegiem</w:t>
      </w:r>
      <w:r>
        <w:t xml:space="preserve"> - wg PN-80/B-02010/Az1</w:t>
      </w:r>
    </w:p>
    <w:p w:rsidR="00D23F5F" w:rsidRDefault="00D23F5F" w:rsidP="00D23F5F">
      <w:pPr>
        <w:pStyle w:val="NormalnyWeb"/>
        <w:numPr>
          <w:ilvl w:val="0"/>
          <w:numId w:val="8"/>
        </w:numPr>
        <w:spacing w:before="0" w:beforeAutospacing="0" w:after="0"/>
      </w:pPr>
      <w:r>
        <w:t>Obciążenie wiatrem - wg PN-77/B-02011/Az1</w:t>
      </w:r>
    </w:p>
    <w:p w:rsidR="00D23F5F" w:rsidRDefault="00D23F5F" w:rsidP="00D23F5F">
      <w:pPr>
        <w:pStyle w:val="NormalnyWeb"/>
        <w:numPr>
          <w:ilvl w:val="0"/>
          <w:numId w:val="8"/>
        </w:numPr>
        <w:spacing w:before="0" w:beforeAutospacing="0" w:after="0"/>
      </w:pPr>
      <w:r>
        <w:t>Lokalizacja obiektu: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>
        <w:t>strefa śniegowa 3 Q</w:t>
      </w:r>
      <w:r>
        <w:rPr>
          <w:vertAlign w:val="subscript"/>
        </w:rPr>
        <w:t>k</w:t>
      </w:r>
      <w:r>
        <w:t xml:space="preserve"> = 1,20 kPa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>
        <w:t xml:space="preserve">strefa wiatrowa </w:t>
      </w:r>
      <w:r w:rsidR="004C0137">
        <w:t>1</w:t>
      </w:r>
      <w:r>
        <w:t xml:space="preserve"> q</w:t>
      </w:r>
      <w:r>
        <w:rPr>
          <w:vertAlign w:val="subscript"/>
        </w:rPr>
        <w:t>k</w:t>
      </w:r>
      <w:r>
        <w:t xml:space="preserve"> = 0,</w:t>
      </w:r>
      <w:r w:rsidR="004C0137">
        <w:t>3</w:t>
      </w:r>
      <w:r w:rsidR="00707FEE">
        <w:t>0</w:t>
      </w:r>
      <w:r>
        <w:t xml:space="preserve"> kPa</w:t>
      </w:r>
    </w:p>
    <w:p w:rsidR="00D23F5F" w:rsidRDefault="00D23F5F" w:rsidP="00D23F5F">
      <w:pPr>
        <w:pStyle w:val="NormalnyWeb"/>
        <w:numPr>
          <w:ilvl w:val="0"/>
          <w:numId w:val="12"/>
        </w:numPr>
        <w:spacing w:before="40" w:beforeAutospacing="0" w:after="0"/>
      </w:pPr>
      <w:r>
        <w:t>strefa przemarzania gruntu 2 H</w:t>
      </w:r>
      <w:r w:rsidRPr="006177B7">
        <w:rPr>
          <w:vertAlign w:val="subscript"/>
        </w:rPr>
        <w:t xml:space="preserve">z </w:t>
      </w:r>
      <w:r>
        <w:t>= 1,0 m</w:t>
      </w:r>
    </w:p>
    <w:p w:rsidR="00D23F5F" w:rsidRPr="006868B7" w:rsidRDefault="00D23F5F" w:rsidP="00D23F5F">
      <w:pPr>
        <w:pStyle w:val="NormalnyWeb"/>
        <w:spacing w:before="40" w:beforeAutospacing="0" w:after="0"/>
        <w:ind w:left="1428"/>
        <w:rPr>
          <w:sz w:val="16"/>
          <w:szCs w:val="16"/>
        </w:rPr>
      </w:pPr>
    </w:p>
    <w:p w:rsidR="004C0137" w:rsidRDefault="004C0137" w:rsidP="004C0137">
      <w:pPr>
        <w:pStyle w:val="NormalnyWeb"/>
        <w:numPr>
          <w:ilvl w:val="0"/>
          <w:numId w:val="8"/>
        </w:numPr>
        <w:spacing w:before="0" w:beforeAutospacing="0" w:after="0"/>
      </w:pPr>
      <w:r>
        <w:t>Układ konstrukcyjny obiektu – poprzeczny</w:t>
      </w:r>
    </w:p>
    <w:p w:rsidR="004C0137" w:rsidRDefault="004C0137" w:rsidP="00A72CFD">
      <w:pPr>
        <w:pStyle w:val="NormalnyWeb"/>
        <w:numPr>
          <w:ilvl w:val="0"/>
          <w:numId w:val="8"/>
        </w:numPr>
        <w:spacing w:before="0" w:beforeAutospacing="0" w:after="0"/>
      </w:pPr>
      <w:r>
        <w:t>Schematy statyczne – belki wolnopodparte jedno- i wieloprzęsłowe, ramy statycznie wyznaczalne, płyty na podłożu sprężystym</w:t>
      </w:r>
    </w:p>
    <w:p w:rsidR="00D23F5F" w:rsidRDefault="00D23F5F" w:rsidP="00D23F5F">
      <w:pPr>
        <w:pStyle w:val="NormalnyWeb"/>
        <w:numPr>
          <w:ilvl w:val="0"/>
          <w:numId w:val="8"/>
        </w:numPr>
        <w:spacing w:before="0" w:beforeAutospacing="0" w:after="0"/>
      </w:pPr>
      <w:r>
        <w:t>Obliczenia konstrukcji wykonano w zakresie sprężystym metodą stanów granicznych</w:t>
      </w:r>
    </w:p>
    <w:p w:rsidR="00AF26D5" w:rsidRDefault="00AF26D5" w:rsidP="003A18DA">
      <w:pPr>
        <w:pStyle w:val="NormalnyWeb"/>
        <w:spacing w:after="0"/>
      </w:pPr>
    </w:p>
    <w:p w:rsidR="002954D5" w:rsidRPr="00177C4A" w:rsidRDefault="003A18DA" w:rsidP="00177C4A">
      <w:pPr>
        <w:rPr>
          <w:b/>
          <w:sz w:val="24"/>
        </w:rPr>
      </w:pPr>
      <w:r>
        <w:rPr>
          <w:b/>
          <w:sz w:val="24"/>
        </w:rPr>
        <w:t>2.</w:t>
      </w:r>
      <w:r w:rsidR="00ED21B0">
        <w:rPr>
          <w:b/>
          <w:sz w:val="24"/>
        </w:rPr>
        <w:t>0</w:t>
      </w:r>
      <w:r>
        <w:rPr>
          <w:b/>
          <w:sz w:val="24"/>
        </w:rPr>
        <w:t xml:space="preserve">. </w:t>
      </w:r>
      <w:r w:rsidR="00177C4A" w:rsidRPr="00177C4A">
        <w:rPr>
          <w:b/>
          <w:sz w:val="24"/>
        </w:rPr>
        <w:t>ZEBRANIE OBCIĄŻEŃ</w:t>
      </w:r>
    </w:p>
    <w:p w:rsidR="009B3DA2" w:rsidRDefault="003A18DA" w:rsidP="003A18DA">
      <w:pPr>
        <w:ind w:firstLine="360"/>
        <w:rPr>
          <w:b/>
        </w:rPr>
      </w:pPr>
      <w:r>
        <w:rPr>
          <w:b/>
        </w:rPr>
        <w:t xml:space="preserve">2.1. </w:t>
      </w:r>
      <w:r w:rsidR="009B3DA2">
        <w:rPr>
          <w:b/>
        </w:rPr>
        <w:t>Dach</w:t>
      </w:r>
    </w:p>
    <w:p w:rsidR="00177C4A" w:rsidRDefault="00BF44B4" w:rsidP="009B3DA2">
      <w:pPr>
        <w:pStyle w:val="Akapitzlist"/>
        <w:numPr>
          <w:ilvl w:val="0"/>
          <w:numId w:val="16"/>
        </w:numPr>
        <w:spacing w:after="0" w:line="240" w:lineRule="auto"/>
        <w:ind w:left="709" w:hanging="357"/>
        <w:rPr>
          <w:b/>
        </w:rPr>
      </w:pPr>
      <w:r w:rsidRPr="009B3DA2">
        <w:rPr>
          <w:b/>
        </w:rPr>
        <w:t>Obciążenie śniegiem</w:t>
      </w:r>
    </w:p>
    <w:p w:rsidR="009B3DA2" w:rsidRPr="009B3DA2" w:rsidRDefault="009B3DA2" w:rsidP="009B3DA2">
      <w:pPr>
        <w:spacing w:after="0" w:line="240" w:lineRule="auto"/>
        <w:rPr>
          <w:b/>
        </w:rPr>
      </w:pPr>
    </w:p>
    <w:p w:rsidR="0088693F" w:rsidRPr="0088693F" w:rsidRDefault="002954D5" w:rsidP="0088693F">
      <w:pPr>
        <w:pStyle w:val="Akapitzlist"/>
        <w:spacing w:line="360" w:lineRule="auto"/>
        <w:ind w:left="360"/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S=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k</m:t>
              </m:r>
            </m:sub>
          </m:sSub>
          <m:r>
            <w:rPr>
              <w:rFonts w:ascii="Cambria Math" w:hAnsi="Cambria Math"/>
            </w:rPr>
            <m:t>×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γ</m:t>
              </m:r>
            </m:e>
            <m:sub>
              <m:r>
                <w:rPr>
                  <w:rFonts w:ascii="Cambria Math" w:hAnsi="Cambria Math"/>
                </w:rPr>
                <m:t>f</m:t>
              </m:r>
            </m:sub>
          </m:sSub>
        </m:oMath>
      </m:oMathPara>
    </w:p>
    <w:p w:rsidR="008B77EC" w:rsidRDefault="00C253C3" w:rsidP="0088693F">
      <w:pPr>
        <w:pStyle w:val="Akapitzlist"/>
        <w:spacing w:line="360" w:lineRule="auto"/>
        <w:ind w:left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×C</m:t>
        </m:r>
      </m:oMath>
      <w:r w:rsidR="0088693F">
        <w:rPr>
          <w:rFonts w:eastAsiaTheme="minorEastAsia"/>
        </w:rPr>
        <w:tab/>
      </w:r>
      <w:r w:rsidR="0088693F"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=1,5</m:t>
        </m:r>
      </m:oMath>
    </w:p>
    <w:p w:rsidR="003A18DA" w:rsidRDefault="00BE7D38" w:rsidP="00BE7D38">
      <w:pPr>
        <w:pStyle w:val="Akapitzlist"/>
        <w:tabs>
          <w:tab w:val="left" w:pos="1134"/>
        </w:tabs>
        <w:ind w:left="360"/>
        <w:rPr>
          <w:rFonts w:eastAsiaTheme="minorEastAsia"/>
        </w:rPr>
      </w:pP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=1,2[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m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]</m:t>
        </m:r>
      </m:oMath>
      <w:r w:rsidR="0098514C">
        <w:rPr>
          <w:rFonts w:eastAsiaTheme="minorEastAsia"/>
        </w:rPr>
        <w:tab/>
      </w:r>
    </w:p>
    <w:p w:rsidR="001E5994" w:rsidRPr="00C95C55" w:rsidRDefault="00C506D6" w:rsidP="001E5994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>W</w:t>
      </w:r>
      <w:r w:rsidR="001E5994" w:rsidRPr="00555D41">
        <w:rPr>
          <w:rFonts w:eastAsiaTheme="minorEastAsia"/>
        </w:rPr>
        <w:t>spółczynnik</w:t>
      </w:r>
      <w:r w:rsidR="001E5994">
        <w:rPr>
          <w:rFonts w:eastAsiaTheme="minorEastAsia"/>
        </w:rPr>
        <w:t xml:space="preserve"> kształtu dachu </w:t>
      </w:r>
      <w:r w:rsidR="001E5994" w:rsidRPr="00295DBC">
        <w:rPr>
          <w:rFonts w:eastAsiaTheme="minorEastAsia"/>
          <w:i/>
        </w:rPr>
        <w:t>C</w:t>
      </w:r>
      <w:r w:rsidR="00C95C55">
        <w:rPr>
          <w:rFonts w:eastAsiaTheme="minorEastAsia"/>
          <w:i/>
        </w:rPr>
        <w:t xml:space="preserve"> </w:t>
      </w:r>
      <w:r w:rsidR="00C95C55">
        <w:rPr>
          <w:rFonts w:eastAsiaTheme="minorEastAsia"/>
        </w:rPr>
        <w:t>(</w:t>
      </w:r>
      <w:r w:rsidR="00C95C55">
        <w:rPr>
          <w:rFonts w:eastAsiaTheme="minorEastAsia" w:cstheme="minorHAnsi"/>
        </w:rPr>
        <w:t>α</w:t>
      </w:r>
      <w:r w:rsidR="003C622E">
        <w:rPr>
          <w:rFonts w:eastAsiaTheme="minorEastAsia"/>
        </w:rPr>
        <w:t>=3</w:t>
      </w:r>
      <w:r w:rsidR="004C0137">
        <w:rPr>
          <w:rFonts w:eastAsiaTheme="minorEastAsia"/>
        </w:rPr>
        <w:t>0</w:t>
      </w:r>
      <w:r w:rsidR="00C95C55">
        <w:rPr>
          <w:rFonts w:eastAsiaTheme="minorEastAsia" w:cstheme="minorHAnsi"/>
        </w:rPr>
        <w:t>°</w:t>
      </w:r>
      <w:r w:rsidR="00C95C55">
        <w:rPr>
          <w:rFonts w:eastAsiaTheme="minorEastAsia"/>
        </w:rPr>
        <w:t>):</w:t>
      </w:r>
    </w:p>
    <w:p w:rsidR="00F21041" w:rsidRPr="008E52A9" w:rsidRDefault="001E5994" w:rsidP="00F21041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=0,8</m:t>
        </m:r>
      </m:oMath>
      <w:r w:rsidR="00F21041">
        <w:rPr>
          <w:rFonts w:eastAsiaTheme="minorEastAsia"/>
        </w:rPr>
        <w:t xml:space="preserve">                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=1,2</m:t>
        </m:r>
      </m:oMath>
    </w:p>
    <w:p w:rsidR="00FC6FAF" w:rsidRPr="00E734E7" w:rsidRDefault="00FC6FAF" w:rsidP="00FC6FAF">
      <w:pPr>
        <w:pStyle w:val="Akapitzlist"/>
        <w:tabs>
          <w:tab w:val="left" w:pos="1134"/>
        </w:tabs>
        <w:ind w:left="360"/>
        <w:rPr>
          <w:sz w:val="16"/>
          <w:szCs w:val="16"/>
          <w:u w:val="single"/>
        </w:rPr>
      </w:pPr>
    </w:p>
    <w:p w:rsidR="00ED21B0" w:rsidRDefault="00876DCA" w:rsidP="00ED21B0">
      <w:pPr>
        <w:pStyle w:val="Akapitzlist"/>
        <w:spacing w:line="360" w:lineRule="auto"/>
        <w:ind w:left="357"/>
        <w:rPr>
          <w:u w:val="single"/>
        </w:rPr>
      </w:pPr>
      <w:r>
        <w:rPr>
          <w:u w:val="single"/>
        </w:rPr>
        <w:t>Wartoś</w:t>
      </w:r>
      <w:r w:rsidR="000A37E7">
        <w:rPr>
          <w:u w:val="single"/>
        </w:rPr>
        <w:t>ci</w:t>
      </w:r>
      <w:r w:rsidR="00ED21B0">
        <w:rPr>
          <w:u w:val="single"/>
        </w:rPr>
        <w:t xml:space="preserve"> </w:t>
      </w:r>
      <w:r>
        <w:rPr>
          <w:u w:val="single"/>
        </w:rPr>
        <w:t>charakterystyczn</w:t>
      </w:r>
      <w:r w:rsidR="000A37E7">
        <w:rPr>
          <w:u w:val="single"/>
        </w:rPr>
        <w:t>e</w:t>
      </w:r>
      <w:r w:rsidR="00B804C1">
        <w:rPr>
          <w:u w:val="single"/>
        </w:rPr>
        <w:t xml:space="preserve"> </w:t>
      </w:r>
      <w:r w:rsidR="00B804C1" w:rsidRPr="000E27A7">
        <w:rPr>
          <w:u w:val="single"/>
        </w:rPr>
        <w:t xml:space="preserve">obc. </w:t>
      </w:r>
      <w:r w:rsidR="00B804C1">
        <w:rPr>
          <w:u w:val="single"/>
        </w:rPr>
        <w:t>śniegi</w:t>
      </w:r>
      <w:r w:rsidR="00B804C1" w:rsidRPr="000E27A7">
        <w:rPr>
          <w:u w:val="single"/>
        </w:rPr>
        <w:t>em</w:t>
      </w:r>
      <w:r w:rsidR="00536CBC" w:rsidRPr="00FC543E">
        <w:rPr>
          <w:u w:val="single"/>
        </w:rPr>
        <w:t>:</w:t>
      </w:r>
    </w:p>
    <w:p w:rsidR="00F21041" w:rsidRPr="00ED21B0" w:rsidRDefault="00F21041" w:rsidP="00ED21B0">
      <w:pPr>
        <w:pStyle w:val="Akapitzlist"/>
        <w:spacing w:line="360" w:lineRule="auto"/>
        <w:ind w:left="284"/>
        <w:rPr>
          <w:u w:val="single"/>
        </w:rPr>
      </w:pPr>
      <w:r w:rsidRPr="00ED21B0">
        <w:rPr>
          <w:rFonts w:eastAsiaTheme="minorEastAsia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k1</m:t>
            </m:r>
          </m:sub>
        </m:sSub>
        <m:r>
          <w:rPr>
            <w:rFonts w:ascii="Cambria Math" w:hAnsi="Cambria Math"/>
          </w:rPr>
          <m:t>=1,2×0,8=</m:t>
        </m:r>
        <m:r>
          <m:rPr>
            <m:sty m:val="bi"/>
          </m:rPr>
          <w:rPr>
            <w:rFonts w:ascii="Cambria Math" w:hAnsi="Cambria Math"/>
          </w:rPr>
          <m:t>0,96[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</w:rPr>
          <m:t>]</m:t>
        </m:r>
        <m:r>
          <w:rPr>
            <w:rFonts w:ascii="Cambria Math" w:hAnsi="Cambria Math"/>
          </w:rPr>
          <m:t xml:space="preserve">  </m:t>
        </m:r>
      </m:oMath>
      <w:r w:rsidRPr="00ED21B0">
        <w:rPr>
          <w:rFonts w:eastAsiaTheme="minorEastAsia"/>
        </w:rPr>
        <w:tab/>
        <w:t xml:space="preserve"> </w:t>
      </w:r>
    </w:p>
    <w:p w:rsidR="000A37E7" w:rsidRPr="000A37E7" w:rsidRDefault="00C253C3" w:rsidP="00AE7C80">
      <w:pPr>
        <w:pStyle w:val="Akapitzlist"/>
        <w:spacing w:line="360" w:lineRule="auto"/>
        <w:ind w:left="357"/>
        <w:rPr>
          <w:u w:val="single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k2</m:t>
            </m:r>
          </m:sub>
        </m:sSub>
        <m:r>
          <w:rPr>
            <w:rFonts w:ascii="Cambria Math" w:hAnsi="Cambria Math"/>
          </w:rPr>
          <m:t>=1,2×1,2=</m:t>
        </m:r>
        <m:r>
          <m:rPr>
            <m:sty m:val="bi"/>
          </m:rPr>
          <w:rPr>
            <w:rFonts w:ascii="Cambria Math" w:hAnsi="Cambria Math"/>
          </w:rPr>
          <m:t>1,44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</m:t>
        </m:r>
      </m:oMath>
      <w:r w:rsidR="00510D4F">
        <w:rPr>
          <w:u w:val="single"/>
        </w:rPr>
        <w:t xml:space="preserve"> </w:t>
      </w:r>
    </w:p>
    <w:p w:rsidR="00536CBC" w:rsidRPr="00FC543E" w:rsidRDefault="00536CBC" w:rsidP="00AE7C80">
      <w:pPr>
        <w:pStyle w:val="Akapitzlist"/>
        <w:spacing w:line="360" w:lineRule="auto"/>
        <w:ind w:left="357"/>
        <w:rPr>
          <w:u w:val="single"/>
        </w:rPr>
      </w:pPr>
      <w:r w:rsidRPr="00FC543E">
        <w:rPr>
          <w:u w:val="single"/>
        </w:rPr>
        <w:t>Wartoś</w:t>
      </w:r>
      <w:r w:rsidR="000A37E7">
        <w:rPr>
          <w:u w:val="single"/>
        </w:rPr>
        <w:t>ci</w:t>
      </w:r>
      <w:r w:rsidR="00ED21B0">
        <w:rPr>
          <w:u w:val="single"/>
        </w:rPr>
        <w:t xml:space="preserve"> obliczeniow</w:t>
      </w:r>
      <w:r w:rsidR="000A37E7">
        <w:rPr>
          <w:u w:val="single"/>
        </w:rPr>
        <w:t>e</w:t>
      </w:r>
      <w:r w:rsidR="00B804C1" w:rsidRPr="00B804C1">
        <w:rPr>
          <w:u w:val="single"/>
        </w:rPr>
        <w:t xml:space="preserve"> </w:t>
      </w:r>
      <w:r w:rsidR="00B804C1" w:rsidRPr="000E27A7">
        <w:rPr>
          <w:u w:val="single"/>
        </w:rPr>
        <w:t xml:space="preserve">obc. </w:t>
      </w:r>
      <w:r w:rsidR="00B804C1">
        <w:rPr>
          <w:u w:val="single"/>
        </w:rPr>
        <w:t>śniegi</w:t>
      </w:r>
      <w:r w:rsidR="00B804C1" w:rsidRPr="000E27A7">
        <w:rPr>
          <w:u w:val="single"/>
        </w:rPr>
        <w:t>em</w:t>
      </w:r>
      <w:r w:rsidR="00B804C1" w:rsidRPr="00FC543E">
        <w:rPr>
          <w:u w:val="single"/>
        </w:rPr>
        <w:t>:</w:t>
      </w:r>
    </w:p>
    <w:p w:rsidR="000E6ED5" w:rsidRDefault="000E6ED5" w:rsidP="00ED21B0">
      <w:pPr>
        <w:pStyle w:val="Akapitzlist"/>
        <w:spacing w:line="360" w:lineRule="auto"/>
        <w:ind w:left="142"/>
        <w:rPr>
          <w:b/>
        </w:rPr>
      </w:pPr>
      <w:r>
        <w:rPr>
          <w:b/>
        </w:rPr>
        <w:t xml:space="preserve">   </w:t>
      </w:r>
      <w:r w:rsidR="00ED21B0">
        <w:rPr>
          <w:rFonts w:eastAsiaTheme="minorEastAsia"/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=0,96×1,5=</m:t>
        </m:r>
        <m:r>
          <m:rPr>
            <m:sty m:val="bi"/>
          </m:rPr>
          <w:rPr>
            <w:rFonts w:ascii="Cambria Math" w:hAnsi="Cambria Math"/>
          </w:rPr>
          <m:t>1,44[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kN</m:t>
            </m:r>
          </m:num>
          <m:den>
            <m:sSup>
              <m:sSupPr>
                <m:ctrlPr>
                  <w:rPr>
                    <w:rFonts w:ascii="Cambria Math" w:hAnsi="Cambria Math"/>
                    <w:b/>
                    <w:i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m:rPr>
            <m:sty m:val="bi"/>
          </m:rPr>
          <w:rPr>
            <w:rFonts w:ascii="Cambria Math" w:hAnsi="Cambria Math"/>
          </w:rPr>
          <m:t>]</m:t>
        </m:r>
        <m:r>
          <w:rPr>
            <w:rFonts w:ascii="Cambria Math" w:hAnsi="Cambria Math"/>
          </w:rPr>
          <m:t xml:space="preserve">  </m:t>
        </m:r>
      </m:oMath>
      <w:r>
        <w:rPr>
          <w:b/>
        </w:rPr>
        <w:t xml:space="preserve"> </w:t>
      </w:r>
    </w:p>
    <w:p w:rsidR="002507C7" w:rsidRPr="00E734E7" w:rsidRDefault="00C253C3" w:rsidP="000E6ED5">
      <w:pPr>
        <w:pStyle w:val="Akapitzlist"/>
        <w:spacing w:line="360" w:lineRule="auto"/>
        <w:ind w:left="357"/>
        <w:rPr>
          <w:b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=1,44×1,5=</m:t>
        </m:r>
        <m:r>
          <m:rPr>
            <m:sty m:val="bi"/>
          </m:rPr>
          <w:rPr>
            <w:rFonts w:ascii="Cambria Math" w:hAnsi="Cambria Math"/>
          </w:rPr>
          <m:t>2,16</m:t>
        </m:r>
        <m:d>
          <m:dPr>
            <m:begChr m:val="["/>
            <m:endChr m:val="]"/>
            <m:ctrlPr>
              <w:rPr>
                <w:rFonts w:ascii="Cambria Math" w:hAnsi="Cambria Math"/>
                <w:b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  <w:i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</m:t>
        </m:r>
      </m:oMath>
      <w:r w:rsidR="00E734E7">
        <w:rPr>
          <w:b/>
        </w:rPr>
        <w:t xml:space="preserve"> </w:t>
      </w:r>
    </w:p>
    <w:p w:rsidR="00AE7C80" w:rsidRPr="00BF44B4" w:rsidRDefault="00AE7C80" w:rsidP="009B3DA2">
      <w:pPr>
        <w:pStyle w:val="Akapitzlist"/>
        <w:numPr>
          <w:ilvl w:val="0"/>
          <w:numId w:val="16"/>
        </w:numPr>
        <w:spacing w:after="0" w:line="240" w:lineRule="auto"/>
        <w:ind w:left="709" w:hanging="357"/>
        <w:rPr>
          <w:b/>
        </w:rPr>
      </w:pPr>
      <w:r w:rsidRPr="00BF44B4">
        <w:rPr>
          <w:b/>
        </w:rPr>
        <w:lastRenderedPageBreak/>
        <w:t>Obciążenie wiatrem</w:t>
      </w:r>
    </w:p>
    <w:p w:rsidR="009B3DA2" w:rsidRDefault="009B3DA2" w:rsidP="001D3464">
      <w:pPr>
        <w:pStyle w:val="Akapitzlist"/>
        <w:ind w:left="357"/>
      </w:pPr>
    </w:p>
    <w:p w:rsidR="00AE7C80" w:rsidRDefault="00AE7C80" w:rsidP="001D3464">
      <w:pPr>
        <w:pStyle w:val="Akapitzlist"/>
        <w:ind w:left="357"/>
      </w:pPr>
      <w:r>
        <w:t>Położenie</w:t>
      </w:r>
      <w:r w:rsidR="00AA2F0A">
        <w:t xml:space="preserve">:  </w:t>
      </w:r>
      <w:r w:rsidR="00A72CFD">
        <w:t>54</w:t>
      </w:r>
      <w:r w:rsidR="003D5028">
        <w:t>,</w:t>
      </w:r>
      <w:r w:rsidR="00A72CFD">
        <w:t>4</w:t>
      </w:r>
      <w:r w:rsidR="00C47F39">
        <w:t xml:space="preserve"> </w:t>
      </w:r>
      <w:r>
        <w:t>m</w:t>
      </w:r>
      <w:r w:rsidR="000073D3">
        <w:t xml:space="preserve"> </w:t>
      </w:r>
      <w:r>
        <w:t>n.p.m</w:t>
      </w:r>
      <w:r w:rsidR="00C47F39">
        <w:t>.</w:t>
      </w:r>
      <w:r w:rsidR="00A4703B">
        <w:t>, t</w:t>
      </w:r>
      <w:r w:rsidR="00EB2B21">
        <w:t>eren</w:t>
      </w:r>
      <w:r w:rsidR="00AA2F0A">
        <w:t xml:space="preserve">: </w:t>
      </w:r>
      <w:r w:rsidR="00EB2B21">
        <w:t xml:space="preserve"> </w:t>
      </w:r>
      <w:r w:rsidR="00491275">
        <w:t>A</w:t>
      </w:r>
    </w:p>
    <w:p w:rsidR="00EB2B21" w:rsidRDefault="002323EC" w:rsidP="001D3464">
      <w:pPr>
        <w:pStyle w:val="Akapitzlist"/>
        <w:ind w:left="357"/>
      </w:pPr>
      <w:r>
        <w:rPr>
          <w:rFonts w:eastAsiaTheme="minorEastAsia"/>
        </w:rPr>
        <w:tab/>
      </w:r>
    </w:p>
    <w:p w:rsidR="00EB2B21" w:rsidRDefault="00EB2B21" w:rsidP="00EB2B21">
      <w:pPr>
        <w:pStyle w:val="Akapitzlist"/>
        <w:spacing w:line="360" w:lineRule="auto"/>
        <w:ind w:left="357"/>
      </w:pPr>
      <m:oMath>
        <m:r>
          <w:rPr>
            <w:rFonts w:ascii="Cambria Math" w:eastAsiaTheme="minorEastAsia" w:hAnsi="Cambria Math"/>
          </w:rPr>
          <m:t>p=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</m:oMath>
      <w:r>
        <w:rPr>
          <w:rFonts w:eastAsiaTheme="minorEastAsia"/>
        </w:rPr>
        <w:tab/>
      </w:r>
    </w:p>
    <w:p w:rsidR="00EB2B21" w:rsidRDefault="00C253C3" w:rsidP="00EB2B21">
      <w:pPr>
        <w:pStyle w:val="Akapitzlist"/>
        <w:spacing w:after="0" w:line="360" w:lineRule="auto"/>
        <w:ind w:left="357" w:firstLine="352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>×C×β</m:t>
        </m:r>
      </m:oMath>
      <w:r w:rsidR="00EB2B21">
        <w:rPr>
          <w:rFonts w:eastAsiaTheme="minorEastAsia"/>
        </w:rPr>
        <w:tab/>
      </w:r>
      <w:r w:rsidR="00EB2B21"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=1,5</m:t>
        </m:r>
      </m:oMath>
    </w:p>
    <w:p w:rsidR="00AE7C80" w:rsidRDefault="00C253C3" w:rsidP="00EB2B21">
      <w:pPr>
        <w:spacing w:after="0" w:line="360" w:lineRule="auto"/>
        <w:ind w:left="709" w:firstLine="709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=0,30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</m:oMath>
      <w:r w:rsidR="00EB2B21">
        <w:rPr>
          <w:rFonts w:eastAsiaTheme="minorEastAsia"/>
        </w:rPr>
        <w:tab/>
      </w:r>
      <w:r w:rsidR="00106EC4">
        <w:rPr>
          <w:rFonts w:eastAsiaTheme="minorEastAsia"/>
        </w:rPr>
        <w:t>- charakterystyczne ciśnienie prędkości wiatru</w:t>
      </w:r>
    </w:p>
    <w:p w:rsidR="00AE7C80" w:rsidRDefault="00106EC4" w:rsidP="00106EC4">
      <w:pPr>
        <w:pStyle w:val="Akapitzlist"/>
        <w:ind w:left="1065" w:firstLine="351"/>
      </w:pPr>
      <m:oMath>
        <m:r>
          <w:rPr>
            <w:rFonts w:ascii="Cambria Math" w:hAnsi="Cambria Math"/>
          </w:rPr>
          <m:t xml:space="preserve">β </m:t>
        </m:r>
      </m:oMath>
      <w:r w:rsidR="00AE7C80">
        <w:t>=</w:t>
      </w:r>
      <w:r w:rsidR="0081227E">
        <w:t xml:space="preserve"> </w:t>
      </w:r>
      <w:r w:rsidR="00AE7C80">
        <w:t>1,8</w:t>
      </w:r>
      <w:r>
        <w:tab/>
      </w:r>
      <w:r>
        <w:tab/>
        <w:t>-</w:t>
      </w:r>
      <w:r w:rsidR="00E010FB">
        <w:t xml:space="preserve"> </w:t>
      </w:r>
      <w:r>
        <w:t>współczynnik działania porywów wiatru dla konstrukcji niepodatnej</w:t>
      </w:r>
    </w:p>
    <w:p w:rsidR="00295DBC" w:rsidRDefault="00295DBC" w:rsidP="00295DBC">
      <w:pPr>
        <w:spacing w:after="0" w:line="360" w:lineRule="auto"/>
        <w:ind w:firstLine="357"/>
        <w:rPr>
          <w:rFonts w:eastAsiaTheme="minorEastAsia"/>
        </w:rPr>
      </w:pPr>
      <w:r w:rsidRPr="00555D41">
        <w:rPr>
          <w:rFonts w:eastAsiaTheme="minorEastAsia"/>
        </w:rPr>
        <w:t>Wyznaczenie współczynnika</w:t>
      </w:r>
      <w:r>
        <w:rPr>
          <w:rFonts w:eastAsiaTheme="minorEastAsia"/>
        </w:rPr>
        <w:t xml:space="preserve"> ekspozycji </w:t>
      </w:r>
      <w:r w:rsidRPr="00295DBC">
        <w:rPr>
          <w:rFonts w:eastAsiaTheme="minorEastAsia"/>
          <w:i/>
        </w:rPr>
        <w:t>C</w:t>
      </w:r>
      <w:r w:rsidRPr="00295DBC">
        <w:rPr>
          <w:rFonts w:eastAsiaTheme="minorEastAsia"/>
          <w:i/>
          <w:vertAlign w:val="subscript"/>
        </w:rPr>
        <w:t>e</w:t>
      </w:r>
      <w:r>
        <w:rPr>
          <w:rFonts w:eastAsiaTheme="minorEastAsia"/>
        </w:rPr>
        <w:t>:</w:t>
      </w:r>
    </w:p>
    <w:p w:rsidR="00F23C97" w:rsidRPr="00295DBC" w:rsidRDefault="00F23C97" w:rsidP="00F23C97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 xml:space="preserve">z = </w:t>
      </w:r>
      <w:r w:rsidR="00707FEE">
        <w:rPr>
          <w:rFonts w:eastAsiaTheme="minorEastAsia"/>
        </w:rPr>
        <w:t>4</w:t>
      </w:r>
      <w:r>
        <w:rPr>
          <w:rFonts w:eastAsiaTheme="minorEastAsia"/>
        </w:rPr>
        <w:t>,</w:t>
      </w:r>
      <w:r w:rsidR="00707FEE">
        <w:rPr>
          <w:rFonts w:eastAsiaTheme="minorEastAsia"/>
        </w:rPr>
        <w:t>2</w:t>
      </w:r>
      <w:r>
        <w:rPr>
          <w:rFonts w:eastAsiaTheme="minorEastAsia"/>
        </w:rPr>
        <w:t xml:space="preserve"> m  - wysokość budynku nad poziom terenu</w:t>
      </w:r>
    </w:p>
    <w:p w:rsidR="00295DBC" w:rsidRPr="00295DBC" w:rsidRDefault="00C253C3" w:rsidP="00295DBC">
      <w:pPr>
        <w:spacing w:after="0" w:line="360" w:lineRule="auto"/>
        <w:ind w:firstLine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e</m:t>
            </m:r>
          </m:sub>
        </m:sSub>
        <m:r>
          <w:rPr>
            <w:rFonts w:ascii="Cambria Math" w:hAnsi="Cambria Math"/>
          </w:rPr>
          <m:t xml:space="preserve">=0,5+0,05z= </m:t>
        </m:r>
      </m:oMath>
      <w:r w:rsidR="00491275">
        <w:rPr>
          <w:rFonts w:eastAsiaTheme="minorEastAsia"/>
        </w:rPr>
        <w:t>0,</w:t>
      </w:r>
      <w:r w:rsidR="00707FEE">
        <w:rPr>
          <w:rFonts w:eastAsiaTheme="minorEastAsia"/>
        </w:rPr>
        <w:t>71</w:t>
      </w:r>
      <w:r w:rsidR="00F23C97">
        <w:rPr>
          <w:rFonts w:eastAsiaTheme="minorEastAsia"/>
        </w:rPr>
        <w:tab/>
      </w:r>
      <w:r w:rsidR="00F23C97">
        <w:rPr>
          <w:rFonts w:eastAsiaTheme="minorEastAsia"/>
        </w:rPr>
        <w:tab/>
      </w:r>
    </w:p>
    <w:p w:rsidR="00F23C97" w:rsidRDefault="00F23C97" w:rsidP="00F23C97">
      <w:pPr>
        <w:spacing w:after="0" w:line="240" w:lineRule="auto"/>
        <w:ind w:firstLine="357"/>
        <w:rPr>
          <w:rFonts w:eastAsiaTheme="minorEastAsia"/>
        </w:rPr>
      </w:pPr>
    </w:p>
    <w:p w:rsidR="00295DBC" w:rsidRDefault="00CE7A36" w:rsidP="00295DBC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>W</w:t>
      </w:r>
      <w:r w:rsidR="00295DBC" w:rsidRPr="00555D41">
        <w:rPr>
          <w:rFonts w:eastAsiaTheme="minorEastAsia"/>
        </w:rPr>
        <w:t xml:space="preserve">spółczynnik </w:t>
      </w:r>
      <w:r w:rsidR="00295DBC">
        <w:rPr>
          <w:rFonts w:eastAsiaTheme="minorEastAsia"/>
        </w:rPr>
        <w:t>aerodynamiczn</w:t>
      </w:r>
      <w:r>
        <w:rPr>
          <w:rFonts w:eastAsiaTheme="minorEastAsia"/>
        </w:rPr>
        <w:t>y</w:t>
      </w:r>
      <w:r w:rsidR="00295DBC" w:rsidRPr="00555D41">
        <w:rPr>
          <w:rFonts w:eastAsiaTheme="minorEastAsia"/>
        </w:rPr>
        <w:t xml:space="preserve"> C:</w:t>
      </w:r>
    </w:p>
    <w:p w:rsidR="00535BED" w:rsidRDefault="00535BED" w:rsidP="00F23C97">
      <w:pPr>
        <w:spacing w:after="0" w:line="360" w:lineRule="auto"/>
        <w:ind w:firstLine="357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C=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z</m:t>
            </m:r>
          </m:sub>
        </m:sSub>
      </m:oMath>
      <w:r>
        <w:rPr>
          <w:rFonts w:eastAsiaTheme="minorEastAsia"/>
        </w:rPr>
        <w:tab/>
      </w:r>
    </w:p>
    <w:p w:rsidR="008E52A9" w:rsidRPr="008E52A9" w:rsidRDefault="008E52A9" w:rsidP="008E52A9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 xml:space="preserve">strona nawietrzna  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z1</m:t>
            </m:r>
          </m:sub>
        </m:sSub>
        <m:r>
          <m:rPr>
            <m:sty m:val="p"/>
          </m:rPr>
          <w:rPr>
            <w:rFonts w:ascii="Cambria Math" w:hAnsi="Cambria Math"/>
          </w:rPr>
          <m:t>=0,25</m:t>
        </m:r>
      </m:oMath>
    </w:p>
    <w:p w:rsidR="008E52A9" w:rsidRPr="00197705" w:rsidRDefault="008E52A9" w:rsidP="008E52A9">
      <w:pPr>
        <w:spacing w:after="0" w:line="360" w:lineRule="auto"/>
        <w:ind w:firstLine="357"/>
        <w:rPr>
          <w:rFonts w:eastAsiaTheme="minorEastAsia"/>
        </w:rPr>
      </w:pPr>
      <w:r>
        <w:rPr>
          <w:rFonts w:eastAsiaTheme="minorEastAsia"/>
        </w:rPr>
        <w:t>strona zawietrzna</w:t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z2</m:t>
            </m:r>
          </m:sub>
        </m:sSub>
        <m:r>
          <w:rPr>
            <w:rFonts w:ascii="Cambria Math" w:eastAsiaTheme="minorEastAsia" w:hAnsi="Cambria Math"/>
          </w:rPr>
          <m:t>=-0,40</m:t>
        </m:r>
      </m:oMath>
    </w:p>
    <w:p w:rsidR="000E27A7" w:rsidRPr="000E27A7" w:rsidRDefault="000E27A7" w:rsidP="002C3845">
      <w:pPr>
        <w:spacing w:before="3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 w:rsidR="00E31AA4">
        <w:rPr>
          <w:u w:val="single"/>
        </w:rPr>
        <w:t>ć charakterystyczna</w:t>
      </w:r>
      <w:r w:rsidRPr="000E27A7">
        <w:rPr>
          <w:u w:val="single"/>
        </w:rPr>
        <w:t xml:space="preserve"> obc. wiatrem</w:t>
      </w:r>
      <w:r w:rsidR="00E31AA4">
        <w:rPr>
          <w:u w:val="single"/>
        </w:rPr>
        <w:t xml:space="preserve"> </w:t>
      </w:r>
      <w:r w:rsidR="00707FEE">
        <w:rPr>
          <w:u w:val="single"/>
        </w:rPr>
        <w:t>(str. nawietrzna</w:t>
      </w:r>
      <w:r w:rsidR="00E31AA4">
        <w:rPr>
          <w:u w:val="single"/>
        </w:rPr>
        <w:t>)</w:t>
      </w:r>
      <w:r w:rsidRPr="000E27A7">
        <w:rPr>
          <w:u w:val="single"/>
        </w:rPr>
        <w:t>:</w:t>
      </w:r>
    </w:p>
    <w:p w:rsidR="000E27A7" w:rsidRPr="00197705" w:rsidRDefault="00C253C3" w:rsidP="000E27A7">
      <w:pPr>
        <w:spacing w:after="0" w:line="360" w:lineRule="auto"/>
        <w:ind w:firstLine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=0,3×0,71×</m:t>
        </m:r>
        <m:r>
          <w:rPr>
            <w:rFonts w:ascii="Cambria Math" w:hAnsi="Cambria Math"/>
          </w:rPr>
          <m:t>0,25</m:t>
        </m:r>
        <m:r>
          <m:rPr>
            <m:sty m:val="p"/>
          </m:rPr>
          <w:rPr>
            <w:rFonts w:ascii="Cambria Math" w:hAnsi="Cambria Math"/>
          </w:rPr>
          <m:t>×1,8=</m:t>
        </m:r>
        <m:r>
          <m:rPr>
            <m:sty m:val="b"/>
          </m:rPr>
          <w:rPr>
            <w:rFonts w:ascii="Cambria Math" w:hAnsi="Cambria Math"/>
          </w:rPr>
          <m:t>0,10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0E27A7" w:rsidRPr="00BD6589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B9617A" w:rsidRPr="000E27A7" w:rsidRDefault="00B9617A" w:rsidP="00387EEB">
      <w:pPr>
        <w:spacing w:before="1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 w:rsidR="00E31AA4">
        <w:rPr>
          <w:u w:val="single"/>
        </w:rPr>
        <w:t>ć</w:t>
      </w:r>
      <w:r w:rsidRPr="000E27A7">
        <w:rPr>
          <w:u w:val="single"/>
        </w:rPr>
        <w:t xml:space="preserve"> </w:t>
      </w:r>
      <w:r>
        <w:rPr>
          <w:u w:val="single"/>
        </w:rPr>
        <w:t>obliczeniow</w:t>
      </w:r>
      <w:r w:rsidR="00E31AA4">
        <w:rPr>
          <w:u w:val="single"/>
        </w:rPr>
        <w:t>a</w:t>
      </w:r>
      <w:r w:rsidRPr="000E27A7">
        <w:rPr>
          <w:u w:val="single"/>
        </w:rPr>
        <w:t xml:space="preserve"> obc. wiatrem</w:t>
      </w:r>
      <w:r w:rsidR="00B81ACB">
        <w:rPr>
          <w:u w:val="single"/>
        </w:rPr>
        <w:t xml:space="preserve"> (str. nawietrz</w:t>
      </w:r>
      <w:r w:rsidR="00E31AA4">
        <w:rPr>
          <w:u w:val="single"/>
        </w:rPr>
        <w:t>na)</w:t>
      </w:r>
      <w:r w:rsidRPr="000E27A7">
        <w:rPr>
          <w:u w:val="single"/>
        </w:rPr>
        <w:t>:</w:t>
      </w:r>
    </w:p>
    <w:p w:rsidR="00B9617A" w:rsidRPr="00197705" w:rsidRDefault="00E31AA4" w:rsidP="00B9617A">
      <w:pPr>
        <w:spacing w:after="0" w:line="360" w:lineRule="auto"/>
        <w:ind w:firstLine="357"/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=0,1×1,5=</m:t>
        </m:r>
        <m:r>
          <m:rPr>
            <m:sty m:val="b"/>
          </m:rPr>
          <w:rPr>
            <w:rFonts w:ascii="Cambria Math" w:hAnsi="Cambria Math"/>
          </w:rPr>
          <m:t>0,15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B9617A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B30248" w:rsidRPr="00387EEB" w:rsidRDefault="00B30248" w:rsidP="00536CBC">
      <w:pPr>
        <w:pStyle w:val="Akapitzlist"/>
        <w:ind w:left="360"/>
        <w:rPr>
          <w:rFonts w:eastAsiaTheme="minorEastAsia"/>
          <w:b/>
          <w:sz w:val="10"/>
          <w:szCs w:val="10"/>
        </w:rPr>
      </w:pPr>
    </w:p>
    <w:p w:rsidR="002C339C" w:rsidRPr="000E27A7" w:rsidRDefault="002C339C" w:rsidP="002C339C">
      <w:pPr>
        <w:spacing w:before="3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>
        <w:rPr>
          <w:u w:val="single"/>
        </w:rPr>
        <w:t>ć charakterystyczna</w:t>
      </w:r>
      <w:r w:rsidRPr="000E27A7">
        <w:rPr>
          <w:u w:val="single"/>
        </w:rPr>
        <w:t xml:space="preserve"> obc. wiatrem</w:t>
      </w:r>
      <w:r>
        <w:rPr>
          <w:u w:val="single"/>
        </w:rPr>
        <w:t xml:space="preserve"> (str. zawietrzna)</w:t>
      </w:r>
      <w:r w:rsidRPr="000E27A7">
        <w:rPr>
          <w:u w:val="single"/>
        </w:rPr>
        <w:t>:</w:t>
      </w:r>
    </w:p>
    <w:p w:rsidR="002C339C" w:rsidRPr="00197705" w:rsidRDefault="00C253C3" w:rsidP="002C339C">
      <w:pPr>
        <w:spacing w:after="0" w:line="360" w:lineRule="auto"/>
        <w:ind w:firstLine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=0,3×0,71×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-0,4</m:t>
            </m:r>
          </m:e>
        </m:d>
        <m:r>
          <m:rPr>
            <m:sty m:val="p"/>
          </m:rPr>
          <w:rPr>
            <w:rFonts w:ascii="Cambria Math" w:hAnsi="Cambria Math"/>
          </w:rPr>
          <m:t>×1,8=</m:t>
        </m:r>
        <m:r>
          <m:rPr>
            <m:sty m:val="b"/>
          </m:rPr>
          <w:rPr>
            <w:rFonts w:ascii="Cambria Math" w:hAnsi="Cambria Math"/>
          </w:rPr>
          <m:t>-0,15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2C339C" w:rsidRPr="00BD6589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2C339C" w:rsidRPr="000E27A7" w:rsidRDefault="002C339C" w:rsidP="002C339C">
      <w:pPr>
        <w:spacing w:before="1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>
        <w:rPr>
          <w:u w:val="single"/>
        </w:rPr>
        <w:t>ć</w:t>
      </w:r>
      <w:r w:rsidRPr="000E27A7">
        <w:rPr>
          <w:u w:val="single"/>
        </w:rPr>
        <w:t xml:space="preserve"> </w:t>
      </w:r>
      <w:r>
        <w:rPr>
          <w:u w:val="single"/>
        </w:rPr>
        <w:t>obliczeniowa</w:t>
      </w:r>
      <w:r w:rsidRPr="000E27A7">
        <w:rPr>
          <w:u w:val="single"/>
        </w:rPr>
        <w:t xml:space="preserve"> obc. wiatrem</w:t>
      </w:r>
      <w:r>
        <w:rPr>
          <w:u w:val="single"/>
        </w:rPr>
        <w:t xml:space="preserve"> (str. zawietrzna)</w:t>
      </w:r>
      <w:r w:rsidRPr="000E27A7">
        <w:rPr>
          <w:u w:val="single"/>
        </w:rPr>
        <w:t>:</w:t>
      </w:r>
    </w:p>
    <w:p w:rsidR="002C339C" w:rsidRPr="00197705" w:rsidRDefault="002C339C" w:rsidP="002C339C">
      <w:pPr>
        <w:spacing w:after="0" w:line="360" w:lineRule="auto"/>
        <w:ind w:firstLine="357"/>
        <w:rPr>
          <w:rFonts w:eastAsiaTheme="minorEastAsia"/>
        </w:rPr>
      </w:pPr>
      <m:oMath>
        <m:r>
          <w:rPr>
            <w:rFonts w:ascii="Cambria Math" w:hAnsi="Cambria Math"/>
          </w:rPr>
          <m:t>p</m:t>
        </m:r>
        <m:r>
          <m:rPr>
            <m:sty m:val="p"/>
          </m:rPr>
          <w:rPr>
            <w:rFonts w:ascii="Cambria Math" w:hAnsi="Cambria Math"/>
          </w:rPr>
          <m:t>=-0,15×1,5=</m:t>
        </m:r>
        <m:r>
          <m:rPr>
            <m:sty m:val="b"/>
          </m:rPr>
          <w:rPr>
            <w:rFonts w:ascii="Cambria Math" w:hAnsi="Cambria Math"/>
          </w:rPr>
          <m:t>0,23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2C339C" w:rsidRDefault="002C339C" w:rsidP="009B3DA2">
      <w:pPr>
        <w:pStyle w:val="Akapitzlist"/>
        <w:spacing w:after="0" w:line="240" w:lineRule="auto"/>
        <w:ind w:left="360"/>
        <w:rPr>
          <w:rFonts w:eastAsiaTheme="minorEastAsia"/>
          <w:b/>
        </w:rPr>
      </w:pPr>
    </w:p>
    <w:p w:rsidR="002C339C" w:rsidRPr="00A4703B" w:rsidRDefault="002C339C" w:rsidP="009B3DA2">
      <w:pPr>
        <w:pStyle w:val="Akapitzlist"/>
        <w:spacing w:after="0" w:line="240" w:lineRule="auto"/>
        <w:ind w:left="360"/>
        <w:rPr>
          <w:rFonts w:eastAsiaTheme="minorEastAsia"/>
          <w:b/>
          <w:sz w:val="16"/>
          <w:szCs w:val="16"/>
        </w:rPr>
      </w:pPr>
    </w:p>
    <w:p w:rsidR="00716401" w:rsidRDefault="00716401" w:rsidP="009B3DA2">
      <w:pPr>
        <w:pStyle w:val="Akapitzlist"/>
        <w:numPr>
          <w:ilvl w:val="0"/>
          <w:numId w:val="16"/>
        </w:numPr>
        <w:spacing w:after="0" w:line="240" w:lineRule="auto"/>
        <w:ind w:left="709" w:hanging="357"/>
        <w:rPr>
          <w:rFonts w:eastAsiaTheme="minorEastAsia"/>
          <w:b/>
        </w:rPr>
      </w:pPr>
      <w:r w:rsidRPr="009B3DA2">
        <w:rPr>
          <w:b/>
        </w:rPr>
        <w:t>Obciążenie</w:t>
      </w:r>
      <w:r w:rsidRPr="00DA20D3">
        <w:rPr>
          <w:rFonts w:eastAsiaTheme="minorEastAsia"/>
          <w:b/>
        </w:rPr>
        <w:t xml:space="preserve"> </w:t>
      </w:r>
      <w:r w:rsidR="00E93371">
        <w:rPr>
          <w:rFonts w:eastAsiaTheme="minorEastAsia"/>
          <w:b/>
        </w:rPr>
        <w:t>stałe</w:t>
      </w:r>
    </w:p>
    <w:p w:rsidR="009B3DA2" w:rsidRPr="009B3DA2" w:rsidRDefault="009B3DA2" w:rsidP="009B3DA2">
      <w:pPr>
        <w:spacing w:after="0" w:line="240" w:lineRule="auto"/>
        <w:rPr>
          <w:rFonts w:eastAsiaTheme="minorEastAsia"/>
          <w:b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709"/>
        <w:gridCol w:w="1659"/>
      </w:tblGrid>
      <w:tr w:rsidR="00716401" w:rsidRPr="00805D70" w:rsidTr="00251BC2">
        <w:trPr>
          <w:trHeight w:val="955"/>
        </w:trPr>
        <w:tc>
          <w:tcPr>
            <w:tcW w:w="567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Lp.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Rodzaj obciążenia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Wartość charakterystyczna</w:t>
            </w:r>
          </w:p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[kN/m</w:t>
            </w:r>
            <w:r w:rsidRPr="00805D70">
              <w:rPr>
                <w:rFonts w:eastAsia="Times New Roman"/>
                <w:vertAlign w:val="superscript"/>
              </w:rPr>
              <w:t>2</w:t>
            </w:r>
            <w:r w:rsidRPr="00805D70">
              <w:rPr>
                <w:rFonts w:eastAsia="Times New Roman"/>
              </w:rPr>
              <w:t>]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γ</w:t>
            </w:r>
            <w:r w:rsidRPr="00805D70">
              <w:rPr>
                <w:rFonts w:eastAsia="Times New Roman"/>
                <w:vertAlign w:val="subscript"/>
              </w:rPr>
              <w:t>f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Wartość obliczeniowa</w:t>
            </w:r>
          </w:p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[kN/m</w:t>
            </w:r>
            <w:r w:rsidRPr="00805D70">
              <w:rPr>
                <w:rFonts w:eastAsia="Times New Roman"/>
                <w:vertAlign w:val="superscript"/>
              </w:rPr>
              <w:t>2</w:t>
            </w:r>
            <w:r w:rsidRPr="00805D70">
              <w:rPr>
                <w:rFonts w:eastAsia="Times New Roman"/>
              </w:rPr>
              <w:t>]</w:t>
            </w:r>
          </w:p>
        </w:tc>
      </w:tr>
      <w:tr w:rsidR="00716401" w:rsidRPr="00805D70" w:rsidTr="00251BC2">
        <w:trPr>
          <w:trHeight w:val="420"/>
        </w:trPr>
        <w:tc>
          <w:tcPr>
            <w:tcW w:w="567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6401" w:rsidRPr="00805D70" w:rsidRDefault="0003736C" w:rsidP="001224C4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Papa asfaltowa podwójnie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6401" w:rsidRPr="00805D70" w:rsidRDefault="000A476E" w:rsidP="0003736C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</w:t>
            </w:r>
            <w:r w:rsidR="0003736C">
              <w:rPr>
                <w:rFonts w:eastAsia="Times New Roman"/>
              </w:rPr>
              <w:t>3</w:t>
            </w:r>
            <w:r>
              <w:rPr>
                <w:rFonts w:eastAsia="Times New Roma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1,2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B84DA9" w:rsidRPr="00805D70" w:rsidRDefault="00F366F8" w:rsidP="00B84DA9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716401">
              <w:rPr>
                <w:rFonts w:eastAsia="Times New Roman"/>
              </w:rPr>
              <w:t>,</w:t>
            </w:r>
            <w:r w:rsidR="00B84DA9">
              <w:rPr>
                <w:rFonts w:eastAsia="Times New Roman"/>
              </w:rPr>
              <w:t>42</w:t>
            </w:r>
          </w:p>
        </w:tc>
      </w:tr>
      <w:tr w:rsidR="00716401" w:rsidRPr="00805D70" w:rsidTr="00251BC2">
        <w:trPr>
          <w:trHeight w:val="464"/>
        </w:trPr>
        <w:tc>
          <w:tcPr>
            <w:tcW w:w="567" w:type="dxa"/>
            <w:shd w:val="clear" w:color="auto" w:fill="auto"/>
            <w:vAlign w:val="center"/>
          </w:tcPr>
          <w:p w:rsidR="00716401" w:rsidRPr="00805D70" w:rsidRDefault="0071151B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71151B" w:rsidRDefault="0071151B" w:rsidP="0071151B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Deskowanie</w:t>
            </w:r>
          </w:p>
          <w:p w:rsidR="00716401" w:rsidRPr="00805D70" w:rsidRDefault="004824B7" w:rsidP="00B84DA9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5,5x0,02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16401" w:rsidRPr="00805D70" w:rsidRDefault="000A476E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B84DA9">
              <w:rPr>
                <w:rFonts w:eastAsia="Times New Roman"/>
              </w:rPr>
              <w:t>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401" w:rsidRPr="00805D70" w:rsidRDefault="00716401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 w:rsidRPr="00805D70">
              <w:rPr>
                <w:rFonts w:eastAsia="Times New Roman"/>
              </w:rPr>
              <w:t>1,2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716401" w:rsidRPr="00805D70" w:rsidRDefault="00B84DA9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0,13</w:t>
            </w:r>
          </w:p>
        </w:tc>
      </w:tr>
      <w:tr w:rsidR="00120F05" w:rsidRPr="00805D70" w:rsidTr="00251BC2">
        <w:trPr>
          <w:trHeight w:val="441"/>
        </w:trPr>
        <w:tc>
          <w:tcPr>
            <w:tcW w:w="567" w:type="dxa"/>
            <w:shd w:val="clear" w:color="auto" w:fill="auto"/>
            <w:vAlign w:val="center"/>
          </w:tcPr>
          <w:p w:rsidR="00120F05" w:rsidRPr="00805D70" w:rsidRDefault="00A4703B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120F05" w:rsidRDefault="00FA6B48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Płat</w:t>
            </w:r>
            <w:r w:rsidR="0071151B">
              <w:rPr>
                <w:rFonts w:eastAsia="Times New Roman"/>
              </w:rPr>
              <w:t>wie drewniane</w:t>
            </w:r>
          </w:p>
          <w:p w:rsidR="00120F05" w:rsidRDefault="00120F05" w:rsidP="0003736C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5,5x0,0</w:t>
            </w:r>
            <w:r w:rsidR="0003736C">
              <w:rPr>
                <w:rFonts w:eastAsia="Times New Roman"/>
              </w:rPr>
              <w:t>7</w:t>
            </w:r>
            <w:r w:rsidR="006F1EB7">
              <w:rPr>
                <w:rFonts w:eastAsia="Times New Roman"/>
              </w:rPr>
              <w:t>x0,</w:t>
            </w:r>
            <w:r w:rsidR="0003736C">
              <w:rPr>
                <w:rFonts w:eastAsia="Times New Roman"/>
              </w:rPr>
              <w:t>20</w:t>
            </w:r>
            <w:r w:rsidR="006F1EB7">
              <w:rPr>
                <w:rFonts w:eastAsia="Times New Roman"/>
              </w:rPr>
              <w:t>/</w:t>
            </w:r>
            <w:r w:rsidR="00441C96">
              <w:rPr>
                <w:rFonts w:eastAsia="Times New Roman"/>
              </w:rPr>
              <w:t>0,</w:t>
            </w:r>
            <w:r w:rsidR="0003736C">
              <w:rPr>
                <w:rFonts w:eastAsia="Times New Roman"/>
              </w:rPr>
              <w:t>7</w:t>
            </w:r>
            <w:r w:rsidR="00441C96">
              <w:rPr>
                <w:rFonts w:eastAsia="Times New Roman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20F05" w:rsidRDefault="00120F05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</w:t>
            </w:r>
            <w:r w:rsidR="00020DAA">
              <w:rPr>
                <w:rFonts w:eastAsia="Times New Roman"/>
              </w:rPr>
              <w:t>,11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20F05" w:rsidRPr="00805D70" w:rsidRDefault="00020DAA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1,1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120F05" w:rsidRDefault="00020DAA" w:rsidP="00251BC2">
            <w:pPr>
              <w:pStyle w:val="Akapitzlist"/>
              <w:spacing w:after="0" w:line="240" w:lineRule="auto"/>
              <w:ind w:left="0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0,12</w:t>
            </w:r>
          </w:p>
        </w:tc>
      </w:tr>
    </w:tbl>
    <w:p w:rsidR="00716401" w:rsidRDefault="00716401" w:rsidP="00716401">
      <w:pPr>
        <w:pStyle w:val="Akapitzlist"/>
        <w:spacing w:before="100" w:after="0" w:line="360" w:lineRule="auto"/>
        <w:ind w:left="2846" w:firstLine="694"/>
        <w:jc w:val="center"/>
        <w:rPr>
          <w:rFonts w:asciiTheme="majorHAnsi" w:hAnsiTheme="majorHAnsi" w:cstheme="majorBidi"/>
          <w:b/>
        </w:rPr>
      </w:pPr>
      <w:r w:rsidRPr="00D37831">
        <w:rPr>
          <w:rFonts w:cstheme="majorBidi"/>
        </w:rPr>
        <w:t xml:space="preserve">∑:      </w:t>
      </w:r>
      <w:r w:rsidRPr="00BF18BB">
        <w:rPr>
          <w:rFonts w:asciiTheme="majorHAnsi" w:hAnsiTheme="majorHAnsi" w:cstheme="majorBidi"/>
        </w:rPr>
        <w:t xml:space="preserve"> </w:t>
      </w:r>
      <w:r w:rsidRPr="00177C4A">
        <w:rPr>
          <w:rFonts w:asciiTheme="majorHAnsi" w:hAnsiTheme="majorHAnsi" w:cstheme="majorBidi"/>
          <w:b/>
          <w:i/>
        </w:rPr>
        <w:t>g</w:t>
      </w:r>
      <w:r w:rsidRPr="00177C4A">
        <w:rPr>
          <w:rFonts w:asciiTheme="majorHAnsi" w:hAnsiTheme="majorHAnsi" w:cstheme="majorBidi"/>
          <w:b/>
          <w:i/>
          <w:vertAlign w:val="subscript"/>
        </w:rPr>
        <w:t>k</w:t>
      </w:r>
      <w:r w:rsidR="00C57FF2">
        <w:rPr>
          <w:rFonts w:asciiTheme="majorHAnsi" w:hAnsiTheme="majorHAnsi" w:cstheme="majorBidi"/>
          <w:b/>
        </w:rPr>
        <w:t>= 0</w:t>
      </w:r>
      <w:r w:rsidRPr="00177C4A">
        <w:rPr>
          <w:rFonts w:asciiTheme="majorHAnsi" w:hAnsiTheme="majorHAnsi" w:cstheme="majorBidi"/>
          <w:b/>
        </w:rPr>
        <w:t>,</w:t>
      </w:r>
      <w:r w:rsidR="00020DAA">
        <w:rPr>
          <w:rFonts w:asciiTheme="majorHAnsi" w:hAnsiTheme="majorHAnsi" w:cstheme="majorBidi"/>
          <w:b/>
        </w:rPr>
        <w:t>57</w:t>
      </w:r>
      <w:r w:rsidRPr="00177C4A">
        <w:rPr>
          <w:rFonts w:asciiTheme="majorHAnsi" w:hAnsiTheme="majorHAnsi" w:cstheme="majorBidi"/>
          <w:b/>
        </w:rPr>
        <w:t>[kN/m</w:t>
      </w:r>
      <w:r w:rsidRPr="00177C4A">
        <w:rPr>
          <w:rFonts w:asciiTheme="majorHAnsi" w:hAnsiTheme="majorHAnsi" w:cstheme="majorBidi"/>
          <w:b/>
          <w:vertAlign w:val="superscript"/>
        </w:rPr>
        <w:t>2</w:t>
      </w:r>
      <w:r w:rsidRPr="00177C4A">
        <w:rPr>
          <w:rFonts w:asciiTheme="majorHAnsi" w:hAnsiTheme="majorHAnsi" w:cstheme="majorBidi"/>
          <w:b/>
        </w:rPr>
        <w:t xml:space="preserve">] </w:t>
      </w:r>
      <w:r w:rsidRPr="00177C4A">
        <w:rPr>
          <w:rFonts w:asciiTheme="majorHAnsi" w:hAnsiTheme="majorHAnsi" w:cstheme="majorBidi"/>
          <w:b/>
        </w:rPr>
        <w:tab/>
        <w:t xml:space="preserve">   </w:t>
      </w:r>
      <w:r w:rsidRPr="00177C4A">
        <w:rPr>
          <w:rFonts w:asciiTheme="majorHAnsi" w:hAnsiTheme="majorHAnsi" w:cstheme="majorBidi"/>
          <w:b/>
          <w:i/>
        </w:rPr>
        <w:t xml:space="preserve">g </w:t>
      </w:r>
      <w:r w:rsidR="00C57FF2">
        <w:rPr>
          <w:rFonts w:asciiTheme="majorHAnsi" w:hAnsiTheme="majorHAnsi" w:cstheme="majorBidi"/>
          <w:b/>
        </w:rPr>
        <w:t>=0</w:t>
      </w:r>
      <w:r w:rsidRPr="00177C4A">
        <w:rPr>
          <w:rFonts w:asciiTheme="majorHAnsi" w:hAnsiTheme="majorHAnsi" w:cstheme="majorBidi"/>
          <w:b/>
        </w:rPr>
        <w:t>,</w:t>
      </w:r>
      <w:r w:rsidR="00037284">
        <w:rPr>
          <w:rFonts w:asciiTheme="majorHAnsi" w:hAnsiTheme="majorHAnsi" w:cstheme="majorBidi"/>
          <w:b/>
        </w:rPr>
        <w:t>67</w:t>
      </w:r>
      <w:r w:rsidRPr="00177C4A">
        <w:rPr>
          <w:rFonts w:asciiTheme="majorHAnsi" w:hAnsiTheme="majorHAnsi" w:cstheme="majorBidi"/>
          <w:b/>
        </w:rPr>
        <w:t>[kN/m</w:t>
      </w:r>
      <w:r w:rsidRPr="00177C4A">
        <w:rPr>
          <w:rFonts w:asciiTheme="majorHAnsi" w:hAnsiTheme="majorHAnsi" w:cstheme="majorBidi"/>
          <w:b/>
          <w:vertAlign w:val="superscript"/>
        </w:rPr>
        <w:t>2</w:t>
      </w:r>
      <w:r w:rsidRPr="00177C4A">
        <w:rPr>
          <w:rFonts w:asciiTheme="majorHAnsi" w:hAnsiTheme="majorHAnsi" w:cstheme="majorBidi"/>
          <w:b/>
        </w:rPr>
        <w:t>]</w:t>
      </w:r>
    </w:p>
    <w:p w:rsidR="00E03D03" w:rsidRPr="0042781F" w:rsidRDefault="00E03D03" w:rsidP="00E061EB">
      <w:pPr>
        <w:spacing w:after="0" w:line="240" w:lineRule="auto"/>
        <w:ind w:left="360"/>
        <w:rPr>
          <w:rFonts w:eastAsiaTheme="minorEastAsia" w:cstheme="majorBidi"/>
          <w:b/>
        </w:rPr>
      </w:pPr>
    </w:p>
    <w:p w:rsidR="00064BA4" w:rsidRPr="0042781F" w:rsidRDefault="00064BA4" w:rsidP="00064BA4">
      <w:pPr>
        <w:ind w:firstLine="357"/>
        <w:rPr>
          <w:rFonts w:asciiTheme="majorHAnsi" w:hAnsiTheme="majorHAnsi" w:cstheme="majorBidi"/>
          <w:b/>
        </w:rPr>
      </w:pPr>
      <w:r w:rsidRPr="0042781F">
        <w:rPr>
          <w:b/>
        </w:rPr>
        <w:t>Obciążenie całkowite pionowe na 1m</w:t>
      </w:r>
      <w:r w:rsidRPr="0042781F">
        <w:rPr>
          <w:b/>
          <w:vertAlign w:val="superscript"/>
        </w:rPr>
        <w:t>2</w:t>
      </w:r>
      <w:r w:rsidRPr="0042781F">
        <w:rPr>
          <w:b/>
        </w:rPr>
        <w:t xml:space="preserve"> rzutu połaci</w:t>
      </w:r>
      <w:r w:rsidR="00017A88" w:rsidRPr="0042781F">
        <w:rPr>
          <w:b/>
        </w:rPr>
        <w:t xml:space="preserve"> </w:t>
      </w:r>
      <w:r w:rsidR="00EE5D64">
        <w:rPr>
          <w:b/>
        </w:rPr>
        <w:t>(maksymalne):</w:t>
      </w:r>
    </w:p>
    <w:p w:rsidR="004A7583" w:rsidRPr="0042781F" w:rsidRDefault="004A7583" w:rsidP="004A7583">
      <w:pPr>
        <w:spacing w:after="0" w:line="360" w:lineRule="auto"/>
        <w:ind w:firstLine="357"/>
        <w:rPr>
          <w:u w:val="single"/>
        </w:rPr>
      </w:pPr>
      <w:r w:rsidRPr="0042781F">
        <w:rPr>
          <w:rFonts w:eastAsiaTheme="minorEastAsia"/>
        </w:rPr>
        <w:t>- w</w:t>
      </w:r>
      <w:r w:rsidRPr="0042781F">
        <w:t>artość charakterystyczna obc.</w:t>
      </w:r>
    </w:p>
    <w:p w:rsidR="004A7583" w:rsidRPr="0042781F" w:rsidRDefault="00C253C3" w:rsidP="004A7583">
      <w:pPr>
        <w:spacing w:after="0" w:line="360" w:lineRule="auto"/>
        <w:ind w:left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m:rPr>
            <m:sty m:val="p"/>
          </m:rPr>
          <w:rPr>
            <w:rFonts w:ascii="Cambria Math" w:hAnsi="Cambria Math"/>
          </w:rPr>
          <m:t>/cos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∝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2k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1k</m:t>
            </m:r>
          </m:sub>
        </m:sSub>
        <m:r>
          <m:rPr>
            <m:sty m:val="p"/>
          </m:rPr>
          <w:rPr>
            <w:rFonts w:ascii="Cambria Math" w:hAnsi="Cambria Math"/>
          </w:rPr>
          <m:t>×cos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∝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=0,57/cos30+1,44+0,10×cos30=</m:t>
        </m:r>
        <m:r>
          <m:rPr>
            <m:sty m:val="b"/>
          </m:rPr>
          <w:rPr>
            <w:rFonts w:ascii="Cambria Math" w:hAnsi="Cambria Math"/>
          </w:rPr>
          <m:t>2,18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4A7583" w:rsidRPr="0042781F">
        <w:rPr>
          <w:rFonts w:eastAsiaTheme="minorEastAsia"/>
        </w:rPr>
        <w:tab/>
        <w:t xml:space="preserve"> </w:t>
      </w:r>
    </w:p>
    <w:p w:rsidR="004A7583" w:rsidRPr="0042781F" w:rsidRDefault="004A7583" w:rsidP="004A7583">
      <w:pPr>
        <w:spacing w:after="0" w:line="360" w:lineRule="auto"/>
        <w:ind w:left="357"/>
        <w:rPr>
          <w:rFonts w:eastAsiaTheme="minorEastAsia"/>
        </w:rPr>
      </w:pPr>
      <w:r w:rsidRPr="0042781F">
        <w:rPr>
          <w:rFonts w:eastAsiaTheme="minorEastAsia"/>
        </w:rPr>
        <w:t>- w</w:t>
      </w:r>
      <w:r w:rsidRPr="0042781F">
        <w:t>artość obliczeniowa obc.</w:t>
      </w:r>
    </w:p>
    <w:p w:rsidR="004A7583" w:rsidRPr="0042781F" w:rsidRDefault="004A7583" w:rsidP="004A7583">
      <w:pPr>
        <w:spacing w:after="0" w:line="360" w:lineRule="auto"/>
        <w:ind w:left="357"/>
        <w:rPr>
          <w:rFonts w:eastAsiaTheme="minorEastAsia"/>
        </w:rPr>
      </w:pPr>
      <m:oMath>
        <m:r>
          <w:rPr>
            <w:rFonts w:ascii="Cambria Math" w:hAnsi="Cambria Math"/>
          </w:rPr>
          <m:t>q</m:t>
        </m:r>
        <m:r>
          <m:rPr>
            <m:sty m:val="p"/>
          </m:rP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g/</m:t>
        </m:r>
        <m:r>
          <m:rPr>
            <m:sty m:val="p"/>
          </m:rPr>
          <w:rPr>
            <w:rFonts w:ascii="Cambria Math" w:hAnsi="Cambria Math"/>
          </w:rPr>
          <m:t>cos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∝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×cos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∝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=0,67/cos30+2,16+0,15×cos30=</m:t>
        </m:r>
        <m:r>
          <m:rPr>
            <m:sty m:val="b"/>
          </m:rPr>
          <w:rPr>
            <w:rFonts w:ascii="Cambria Math" w:hAnsi="Cambria Math"/>
          </w:rPr>
          <m:t>3,06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Pr="0042781F">
        <w:rPr>
          <w:rFonts w:eastAsiaTheme="minorEastAsia"/>
        </w:rPr>
        <w:t xml:space="preserve"> </w:t>
      </w:r>
      <w:r w:rsidRPr="0042781F">
        <w:rPr>
          <w:rFonts w:eastAsiaTheme="minorEastAsia"/>
        </w:rPr>
        <w:tab/>
      </w:r>
      <w:r w:rsidRPr="0042781F">
        <w:rPr>
          <w:rFonts w:eastAsiaTheme="minorEastAsia"/>
        </w:rPr>
        <w:tab/>
      </w:r>
    </w:p>
    <w:p w:rsidR="004A7583" w:rsidRPr="0042781F" w:rsidRDefault="004A7583" w:rsidP="004A7583">
      <w:pPr>
        <w:spacing w:after="0" w:line="240" w:lineRule="auto"/>
        <w:ind w:left="360"/>
        <w:rPr>
          <w:rFonts w:eastAsiaTheme="minorEastAsia" w:cstheme="majorBidi"/>
          <w:b/>
          <w:sz w:val="10"/>
          <w:szCs w:val="10"/>
        </w:rPr>
      </w:pPr>
    </w:p>
    <w:p w:rsidR="009B3DA2" w:rsidRDefault="009B3DA2" w:rsidP="00E03D03">
      <w:pPr>
        <w:spacing w:after="0"/>
        <w:ind w:firstLine="357"/>
        <w:rPr>
          <w:b/>
        </w:rPr>
      </w:pPr>
    </w:p>
    <w:p w:rsidR="009B3DA2" w:rsidRPr="00DF68FD" w:rsidRDefault="009B3DA2" w:rsidP="00DF68FD">
      <w:pPr>
        <w:ind w:firstLine="360"/>
        <w:rPr>
          <w:rFonts w:eastAsiaTheme="minorEastAsia" w:cstheme="majorBidi"/>
          <w:b/>
        </w:rPr>
      </w:pPr>
      <w:r>
        <w:rPr>
          <w:rFonts w:eastAsiaTheme="minorEastAsia" w:cstheme="majorBidi"/>
          <w:b/>
        </w:rPr>
        <w:t xml:space="preserve">2.2. </w:t>
      </w:r>
      <w:r w:rsidRPr="00CE48F2">
        <w:rPr>
          <w:rFonts w:eastAsiaTheme="minorEastAsia" w:cstheme="majorBidi"/>
          <w:b/>
        </w:rPr>
        <w:t>Ściany</w:t>
      </w:r>
      <w:r w:rsidR="00DF68FD">
        <w:rPr>
          <w:rFonts w:eastAsiaTheme="minorEastAsia" w:cstheme="majorBidi"/>
          <w:b/>
        </w:rPr>
        <w:t xml:space="preserve"> </w:t>
      </w:r>
    </w:p>
    <w:p w:rsidR="00064BA4" w:rsidRPr="000F0FB6" w:rsidRDefault="00A31235" w:rsidP="00E061EB">
      <w:pPr>
        <w:spacing w:after="0" w:line="240" w:lineRule="auto"/>
        <w:ind w:left="360"/>
        <w:rPr>
          <w:rFonts w:eastAsiaTheme="minorEastAsia" w:cstheme="majorBidi"/>
          <w:b/>
        </w:rPr>
      </w:pPr>
      <w:r w:rsidRPr="000F0FB6">
        <w:rPr>
          <w:rFonts w:eastAsiaTheme="minorEastAsia" w:cstheme="majorBidi"/>
          <w:b/>
        </w:rPr>
        <w:t>Ciężar 1m</w:t>
      </w:r>
      <w:r w:rsidRPr="000F0FB6">
        <w:rPr>
          <w:rFonts w:eastAsiaTheme="minorEastAsia" w:cstheme="majorBidi"/>
          <w:b/>
          <w:vertAlign w:val="superscript"/>
        </w:rPr>
        <w:t>2</w:t>
      </w:r>
      <w:r w:rsidRPr="000F0FB6">
        <w:rPr>
          <w:rFonts w:eastAsiaTheme="minorEastAsia" w:cstheme="majorBidi"/>
          <w:b/>
        </w:rPr>
        <w:t xml:space="preserve"> ściany</w:t>
      </w:r>
    </w:p>
    <w:p w:rsidR="00A31235" w:rsidRPr="000E27A7" w:rsidRDefault="00A31235" w:rsidP="00A31235">
      <w:pPr>
        <w:spacing w:before="3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>
        <w:rPr>
          <w:u w:val="single"/>
        </w:rPr>
        <w:t>ć charakterystyczna</w:t>
      </w:r>
      <w:r w:rsidRPr="000E27A7">
        <w:rPr>
          <w:u w:val="single"/>
        </w:rPr>
        <w:t xml:space="preserve"> obc.:</w:t>
      </w:r>
    </w:p>
    <w:p w:rsidR="00A31235" w:rsidRPr="00197705" w:rsidRDefault="00C253C3" w:rsidP="00A31235">
      <w:pPr>
        <w:spacing w:after="0" w:line="360" w:lineRule="auto"/>
        <w:ind w:firstLine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sk</m:t>
            </m:r>
          </m:sub>
        </m:sSub>
        <m:r>
          <m:rPr>
            <m:sty m:val="p"/>
          </m:rPr>
          <w:rPr>
            <w:rFonts w:ascii="Cambria Math" w:hAnsi="Cambria Math"/>
          </w:rPr>
          <m:t>=5,5×0,07=</m:t>
        </m:r>
        <m:r>
          <m:rPr>
            <m:sty m:val="b"/>
          </m:rPr>
          <w:rPr>
            <w:rFonts w:ascii="Cambria Math" w:hAnsi="Cambria Math"/>
          </w:rPr>
          <m:t>0,39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A31235" w:rsidRPr="00BD6589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A31235" w:rsidRPr="000E27A7" w:rsidRDefault="00A31235" w:rsidP="00A31235">
      <w:pPr>
        <w:spacing w:before="100" w:after="0" w:line="360" w:lineRule="auto"/>
        <w:ind w:firstLine="357"/>
        <w:rPr>
          <w:u w:val="single"/>
        </w:rPr>
      </w:pPr>
      <w:r w:rsidRPr="000E27A7">
        <w:rPr>
          <w:u w:val="single"/>
        </w:rPr>
        <w:t>Wartoś</w:t>
      </w:r>
      <w:r>
        <w:rPr>
          <w:u w:val="single"/>
        </w:rPr>
        <w:t>ć</w:t>
      </w:r>
      <w:r w:rsidRPr="000E27A7">
        <w:rPr>
          <w:u w:val="single"/>
        </w:rPr>
        <w:t xml:space="preserve"> </w:t>
      </w:r>
      <w:r>
        <w:rPr>
          <w:u w:val="single"/>
        </w:rPr>
        <w:t>obliczeniowa</w:t>
      </w:r>
      <w:r w:rsidRPr="000E27A7">
        <w:rPr>
          <w:u w:val="single"/>
        </w:rPr>
        <w:t xml:space="preserve"> obc.:</w:t>
      </w:r>
    </w:p>
    <w:p w:rsidR="00A31235" w:rsidRPr="00197705" w:rsidRDefault="00C253C3" w:rsidP="00A31235">
      <w:pPr>
        <w:spacing w:after="0" w:line="360" w:lineRule="auto"/>
        <w:ind w:firstLine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</w:rPr>
          <m:t>=0,39×1,1=</m:t>
        </m:r>
        <m:r>
          <m:rPr>
            <m:sty m:val="b"/>
          </m:rPr>
          <w:rPr>
            <w:rFonts w:ascii="Cambria Math" w:hAnsi="Cambria Math"/>
          </w:rPr>
          <m:t>0,43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A31235">
        <w:rPr>
          <w:rFonts w:eastAsiaTheme="minorEastAsia"/>
        </w:rPr>
        <w:tab/>
      </w:r>
      <m:oMath>
        <m:r>
          <w:rPr>
            <w:rFonts w:ascii="Cambria Math" w:hAnsi="Cambria Math"/>
          </w:rPr>
          <m:t xml:space="preserve"> </m:t>
        </m:r>
      </m:oMath>
    </w:p>
    <w:p w:rsidR="00431C20" w:rsidRDefault="00431C20" w:rsidP="00535D38">
      <w:pPr>
        <w:ind w:firstLine="360"/>
        <w:rPr>
          <w:rFonts w:eastAsiaTheme="minorEastAsia" w:cstheme="majorBidi"/>
          <w:b/>
        </w:rPr>
      </w:pPr>
    </w:p>
    <w:p w:rsidR="00A2523F" w:rsidRDefault="00535D38" w:rsidP="00535D38">
      <w:pPr>
        <w:ind w:firstLine="360"/>
        <w:rPr>
          <w:rFonts w:eastAsiaTheme="minorEastAsia" w:cstheme="majorBidi"/>
          <w:b/>
        </w:rPr>
      </w:pPr>
      <w:r w:rsidRPr="00535D38">
        <w:rPr>
          <w:rFonts w:eastAsiaTheme="minorEastAsia" w:cstheme="majorBidi"/>
          <w:b/>
        </w:rPr>
        <w:t>2.</w:t>
      </w:r>
      <w:r w:rsidR="007D462E">
        <w:rPr>
          <w:rFonts w:eastAsiaTheme="minorEastAsia" w:cstheme="majorBidi"/>
          <w:b/>
        </w:rPr>
        <w:t>3</w:t>
      </w:r>
      <w:r w:rsidRPr="00535D38">
        <w:rPr>
          <w:rFonts w:eastAsiaTheme="minorEastAsia" w:cstheme="majorBidi"/>
          <w:b/>
        </w:rPr>
        <w:t xml:space="preserve">. </w:t>
      </w:r>
      <w:r w:rsidR="00030959">
        <w:rPr>
          <w:rFonts w:eastAsiaTheme="minorEastAsia" w:cstheme="majorBidi"/>
          <w:b/>
        </w:rPr>
        <w:t>O</w:t>
      </w:r>
      <w:r w:rsidRPr="00535D38">
        <w:rPr>
          <w:rFonts w:eastAsiaTheme="minorEastAsia" w:cstheme="majorBidi"/>
          <w:b/>
        </w:rPr>
        <w:t>bciąże</w:t>
      </w:r>
      <w:r w:rsidR="00030959">
        <w:rPr>
          <w:rFonts w:eastAsiaTheme="minorEastAsia" w:cstheme="majorBidi"/>
          <w:b/>
        </w:rPr>
        <w:t>nia</w:t>
      </w:r>
      <w:r>
        <w:rPr>
          <w:rFonts w:eastAsiaTheme="minorEastAsia" w:cstheme="majorBidi"/>
          <w:b/>
        </w:rPr>
        <w:t xml:space="preserve"> na </w:t>
      </w:r>
      <w:r w:rsidR="00E02C00">
        <w:rPr>
          <w:rFonts w:eastAsiaTheme="minorEastAsia" w:cstheme="majorBidi"/>
          <w:b/>
        </w:rPr>
        <w:t>fundament</w:t>
      </w:r>
      <w:r w:rsidR="00013172">
        <w:rPr>
          <w:rFonts w:eastAsiaTheme="minorEastAsia" w:cstheme="majorBidi"/>
          <w:b/>
        </w:rPr>
        <w:t>y</w:t>
      </w:r>
    </w:p>
    <w:p w:rsidR="0020667C" w:rsidRPr="0042781F" w:rsidRDefault="0020667C" w:rsidP="0020667C">
      <w:pPr>
        <w:ind w:firstLine="357"/>
        <w:rPr>
          <w:rFonts w:asciiTheme="majorHAnsi" w:hAnsiTheme="majorHAnsi" w:cstheme="majorBidi"/>
          <w:b/>
        </w:rPr>
      </w:pPr>
      <w:r w:rsidRPr="0042781F">
        <w:rPr>
          <w:b/>
        </w:rPr>
        <w:t xml:space="preserve">Obciążenie całkowite pionowe </w:t>
      </w:r>
      <w:r>
        <w:rPr>
          <w:b/>
        </w:rPr>
        <w:t>ze ścian</w:t>
      </w:r>
      <w:r w:rsidR="00F34ABD">
        <w:rPr>
          <w:b/>
        </w:rPr>
        <w:t xml:space="preserve"> szczytowych</w:t>
      </w:r>
      <w:r>
        <w:rPr>
          <w:b/>
        </w:rPr>
        <w:t>:</w:t>
      </w:r>
    </w:p>
    <w:p w:rsidR="0020667C" w:rsidRPr="0042781F" w:rsidRDefault="0020667C" w:rsidP="0020667C">
      <w:pPr>
        <w:spacing w:after="0" w:line="360" w:lineRule="auto"/>
        <w:ind w:firstLine="357"/>
        <w:rPr>
          <w:u w:val="single"/>
        </w:rPr>
      </w:pPr>
      <w:r w:rsidRPr="0042781F">
        <w:rPr>
          <w:rFonts w:eastAsiaTheme="minorEastAsia"/>
        </w:rPr>
        <w:t>- w</w:t>
      </w:r>
      <w:r w:rsidRPr="0042781F">
        <w:t>artość charakterystyczna obc.</w:t>
      </w:r>
    </w:p>
    <w:p w:rsidR="0020667C" w:rsidRPr="0042781F" w:rsidRDefault="00C253C3" w:rsidP="0020667C">
      <w:pPr>
        <w:spacing w:after="0" w:line="360" w:lineRule="auto"/>
        <w:ind w:left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=2,18×1,9+0,39×4,03=</m:t>
        </m:r>
        <m:r>
          <m:rPr>
            <m:sty m:val="b"/>
          </m:rPr>
          <w:rPr>
            <w:rFonts w:ascii="Cambria Math" w:hAnsi="Cambria Math"/>
          </w:rPr>
          <m:t>5,72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20667C" w:rsidRPr="0042781F">
        <w:rPr>
          <w:rFonts w:eastAsiaTheme="minorEastAsia"/>
        </w:rPr>
        <w:tab/>
        <w:t xml:space="preserve"> </w:t>
      </w:r>
    </w:p>
    <w:p w:rsidR="0020667C" w:rsidRPr="0042781F" w:rsidRDefault="0020667C" w:rsidP="0020667C">
      <w:pPr>
        <w:spacing w:after="0" w:line="360" w:lineRule="auto"/>
        <w:ind w:left="357"/>
        <w:rPr>
          <w:rFonts w:eastAsiaTheme="minorEastAsia"/>
        </w:rPr>
      </w:pPr>
      <w:r w:rsidRPr="0042781F">
        <w:rPr>
          <w:rFonts w:eastAsiaTheme="minorEastAsia"/>
        </w:rPr>
        <w:t>- w</w:t>
      </w:r>
      <w:r w:rsidRPr="0042781F">
        <w:t>artość obliczeniowa obc.</w:t>
      </w:r>
    </w:p>
    <w:p w:rsidR="00DF68FD" w:rsidRDefault="00AB0E5E" w:rsidP="0020667C">
      <w:pPr>
        <w:spacing w:after="0" w:line="240" w:lineRule="auto"/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Q=q×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=3</m:t>
        </m:r>
        <m:r>
          <m:rPr>
            <m:sty m:val="p"/>
          </m:rPr>
          <w:rPr>
            <w:rFonts w:ascii="Cambria Math" w:hAnsi="Cambria Math"/>
          </w:rPr>
          <m:t>,06×1,9+0,43×4,03=</m:t>
        </m:r>
        <m:r>
          <m:rPr>
            <m:sty m:val="b"/>
          </m:rPr>
          <w:rPr>
            <w:rFonts w:ascii="Cambria Math" w:hAnsi="Cambria Math"/>
          </w:rPr>
          <m:t>7,55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20667C" w:rsidRPr="0042781F">
        <w:rPr>
          <w:rFonts w:eastAsiaTheme="minorEastAsia"/>
        </w:rPr>
        <w:t xml:space="preserve"> </w:t>
      </w:r>
      <w:r w:rsidR="0020667C" w:rsidRPr="0042781F">
        <w:rPr>
          <w:rFonts w:eastAsiaTheme="minorEastAsia"/>
        </w:rPr>
        <w:tab/>
      </w:r>
    </w:p>
    <w:p w:rsidR="009D756F" w:rsidRDefault="009D756F" w:rsidP="009D756F">
      <w:pPr>
        <w:ind w:firstLine="357"/>
        <w:rPr>
          <w:b/>
        </w:rPr>
      </w:pPr>
    </w:p>
    <w:p w:rsidR="00E02C00" w:rsidRPr="0042781F" w:rsidRDefault="00E02C00" w:rsidP="00E02C00">
      <w:pPr>
        <w:ind w:firstLine="357"/>
        <w:rPr>
          <w:rFonts w:asciiTheme="majorHAnsi" w:hAnsiTheme="majorHAnsi" w:cstheme="majorBidi"/>
          <w:b/>
        </w:rPr>
      </w:pPr>
      <w:r w:rsidRPr="0042781F">
        <w:rPr>
          <w:b/>
        </w:rPr>
        <w:t xml:space="preserve">Obciążenie całkowite pionowe </w:t>
      </w:r>
      <w:r>
        <w:rPr>
          <w:b/>
        </w:rPr>
        <w:t>ze ścian wewnętrznych:</w:t>
      </w:r>
    </w:p>
    <w:p w:rsidR="00E02C00" w:rsidRPr="0042781F" w:rsidRDefault="00E02C00" w:rsidP="00E02C00">
      <w:pPr>
        <w:spacing w:after="0" w:line="360" w:lineRule="auto"/>
        <w:ind w:firstLine="357"/>
        <w:rPr>
          <w:u w:val="single"/>
        </w:rPr>
      </w:pPr>
      <w:r w:rsidRPr="0042781F">
        <w:rPr>
          <w:rFonts w:eastAsiaTheme="minorEastAsia"/>
        </w:rPr>
        <w:t>- w</w:t>
      </w:r>
      <w:r w:rsidRPr="0042781F">
        <w:t>artość charakterystyczna obc.</w:t>
      </w:r>
    </w:p>
    <w:p w:rsidR="00E02C00" w:rsidRPr="0042781F" w:rsidRDefault="00C253C3" w:rsidP="00E02C00">
      <w:pPr>
        <w:spacing w:after="0" w:line="360" w:lineRule="auto"/>
        <w:ind w:left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0,5A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=2,18×2,85×2,85/0,35+0,39×3,61/0,35=</m:t>
        </m:r>
        <m:r>
          <m:rPr>
            <m:sty m:val="b"/>
          </m:rPr>
          <w:rPr>
            <w:rFonts w:ascii="Cambria Math" w:hAnsi="Cambria Math"/>
          </w:rPr>
          <m:t>54,62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E02C00" w:rsidRPr="0042781F">
        <w:rPr>
          <w:rFonts w:eastAsiaTheme="minorEastAsia"/>
        </w:rPr>
        <w:tab/>
        <w:t xml:space="preserve"> </w:t>
      </w:r>
    </w:p>
    <w:p w:rsidR="00E02C00" w:rsidRPr="0042781F" w:rsidRDefault="00E02C00" w:rsidP="00E02C00">
      <w:pPr>
        <w:spacing w:after="0" w:line="360" w:lineRule="auto"/>
        <w:ind w:left="357"/>
        <w:rPr>
          <w:rFonts w:eastAsiaTheme="minorEastAsia"/>
        </w:rPr>
      </w:pPr>
      <w:r w:rsidRPr="0042781F">
        <w:rPr>
          <w:rFonts w:eastAsiaTheme="minorEastAsia"/>
        </w:rPr>
        <w:t>- w</w:t>
      </w:r>
      <w:r w:rsidRPr="0042781F">
        <w:t>artość obliczeniowa obc.</w:t>
      </w:r>
    </w:p>
    <w:p w:rsidR="00E02C00" w:rsidRDefault="00E02C00" w:rsidP="00E02C00">
      <w:pPr>
        <w:spacing w:after="0" w:line="240" w:lineRule="auto"/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Q=q×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0,5A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m:rPr>
            <m:sty m:val="p"/>
          </m:rPr>
          <w:rPr>
            <w:rFonts w:ascii="Cambria Math" w:hAnsi="Cambria Math"/>
          </w:rPr>
          <m:t>/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  <m:r>
          <m:rPr>
            <m:sty m:val="p"/>
          </m:rPr>
          <w:rPr>
            <w:rFonts w:ascii="Cambria Math" w:hAnsi="Cambria Math"/>
          </w:rPr>
          <m:t>=3,06×2,85×2,85/0,35+0,43×3,61/0,35=</m:t>
        </m:r>
        <m:r>
          <m:rPr>
            <m:sty m:val="b"/>
          </m:rPr>
          <w:rPr>
            <w:rFonts w:ascii="Cambria Math" w:hAnsi="Cambria Math"/>
          </w:rPr>
          <m:t>75,45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</m:t>
        </m:r>
      </m:oMath>
      <w:r w:rsidRPr="0042781F">
        <w:rPr>
          <w:rFonts w:eastAsiaTheme="minorEastAsia"/>
        </w:rPr>
        <w:t xml:space="preserve"> </w:t>
      </w:r>
      <w:r w:rsidRPr="0042781F">
        <w:rPr>
          <w:rFonts w:eastAsiaTheme="minorEastAsia"/>
        </w:rPr>
        <w:tab/>
      </w:r>
    </w:p>
    <w:p w:rsidR="00E02C00" w:rsidRDefault="00E02C00" w:rsidP="009D756F">
      <w:pPr>
        <w:ind w:firstLine="357"/>
        <w:rPr>
          <w:b/>
        </w:rPr>
      </w:pPr>
    </w:p>
    <w:p w:rsidR="009D756F" w:rsidRPr="0042781F" w:rsidRDefault="009D756F" w:rsidP="009D756F">
      <w:pPr>
        <w:ind w:firstLine="357"/>
        <w:rPr>
          <w:rFonts w:asciiTheme="majorHAnsi" w:hAnsiTheme="majorHAnsi" w:cstheme="majorBidi"/>
          <w:b/>
        </w:rPr>
      </w:pPr>
      <w:r w:rsidRPr="0042781F">
        <w:rPr>
          <w:b/>
        </w:rPr>
        <w:t xml:space="preserve">Obciążenie całkowite pionowe </w:t>
      </w:r>
      <w:r>
        <w:rPr>
          <w:b/>
        </w:rPr>
        <w:t xml:space="preserve">ze ścian </w:t>
      </w:r>
      <w:r w:rsidR="00E02C00">
        <w:rPr>
          <w:b/>
        </w:rPr>
        <w:t>podłużnych</w:t>
      </w:r>
      <w:r>
        <w:rPr>
          <w:b/>
        </w:rPr>
        <w:t>:</w:t>
      </w:r>
    </w:p>
    <w:p w:rsidR="009D756F" w:rsidRPr="0042781F" w:rsidRDefault="009D756F" w:rsidP="009D756F">
      <w:pPr>
        <w:spacing w:after="0" w:line="360" w:lineRule="auto"/>
        <w:ind w:firstLine="357"/>
        <w:rPr>
          <w:u w:val="single"/>
        </w:rPr>
      </w:pPr>
      <w:r w:rsidRPr="0042781F">
        <w:rPr>
          <w:rFonts w:eastAsiaTheme="minorEastAsia"/>
        </w:rPr>
        <w:t>- w</w:t>
      </w:r>
      <w:r w:rsidRPr="0042781F">
        <w:t>artość charakterystyczna obc.</w:t>
      </w:r>
    </w:p>
    <w:p w:rsidR="009D756F" w:rsidRPr="0042781F" w:rsidRDefault="00C253C3" w:rsidP="009D756F">
      <w:pPr>
        <w:spacing w:after="0" w:line="360" w:lineRule="auto"/>
        <w:ind w:left="357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</w:rPr>
          <m:t>=2,18×0,82+0,39×2,48=</m:t>
        </m:r>
        <m:r>
          <m:rPr>
            <m:sty m:val="b"/>
          </m:rPr>
          <w:rPr>
            <w:rFonts w:ascii="Cambria Math" w:hAnsi="Cambria Math"/>
          </w:rPr>
          <m:t>2,76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9D756F" w:rsidRPr="0042781F">
        <w:rPr>
          <w:rFonts w:eastAsiaTheme="minorEastAsia"/>
        </w:rPr>
        <w:tab/>
        <w:t xml:space="preserve"> </w:t>
      </w:r>
    </w:p>
    <w:p w:rsidR="009D756F" w:rsidRPr="0042781F" w:rsidRDefault="009D756F" w:rsidP="009D756F">
      <w:pPr>
        <w:spacing w:after="0" w:line="360" w:lineRule="auto"/>
        <w:ind w:left="357"/>
        <w:rPr>
          <w:rFonts w:eastAsiaTheme="minorEastAsia"/>
        </w:rPr>
      </w:pPr>
      <w:r w:rsidRPr="0042781F">
        <w:rPr>
          <w:rFonts w:eastAsiaTheme="minorEastAsia"/>
        </w:rPr>
        <w:t>- w</w:t>
      </w:r>
      <w:r w:rsidRPr="0042781F">
        <w:t>artość obliczeniowa obc.</w:t>
      </w:r>
    </w:p>
    <w:p w:rsidR="009D756F" w:rsidRDefault="009D756F" w:rsidP="009D756F">
      <w:pPr>
        <w:spacing w:after="0" w:line="240" w:lineRule="auto"/>
        <w:ind w:left="360"/>
        <w:rPr>
          <w:rFonts w:eastAsiaTheme="minorEastAsia"/>
        </w:rPr>
      </w:pPr>
      <m:oMath>
        <m:r>
          <w:rPr>
            <w:rFonts w:ascii="Cambria Math" w:hAnsi="Cambria Math"/>
          </w:rPr>
          <m:t>Q=q×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L</m:t>
            </m:r>
          </m:e>
          <m:sub>
            <m:r>
              <w:rPr>
                <w:rFonts w:ascii="Cambria Math" w:hAnsi="Cambria Math"/>
              </w:rPr>
              <m:t>5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s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H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=3</m:t>
        </m:r>
        <m:r>
          <m:rPr>
            <m:sty m:val="p"/>
          </m:rPr>
          <w:rPr>
            <w:rFonts w:ascii="Cambria Math" w:hAnsi="Cambria Math"/>
          </w:rPr>
          <m:t>,06×0,82+0,43×2,48=</m:t>
        </m:r>
        <m:r>
          <m:rPr>
            <m:sty m:val="b"/>
          </m:rPr>
          <w:rPr>
            <w:rFonts w:ascii="Cambria Math" w:hAnsi="Cambria Math"/>
          </w:rPr>
          <m:t>3,58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Pr="0042781F">
        <w:rPr>
          <w:rFonts w:eastAsiaTheme="minorEastAsia"/>
        </w:rPr>
        <w:t xml:space="preserve"> </w:t>
      </w:r>
    </w:p>
    <w:p w:rsidR="00AE4BF4" w:rsidRPr="0042781F" w:rsidRDefault="00AE4BF4" w:rsidP="00AE4BF4">
      <w:pPr>
        <w:ind w:firstLine="357"/>
        <w:rPr>
          <w:rFonts w:asciiTheme="majorHAnsi" w:hAnsiTheme="majorHAnsi" w:cstheme="majorBidi"/>
          <w:b/>
        </w:rPr>
      </w:pPr>
      <w:r w:rsidRPr="0042781F">
        <w:rPr>
          <w:b/>
        </w:rPr>
        <w:lastRenderedPageBreak/>
        <w:t>Obciążenie</w:t>
      </w:r>
      <w:r w:rsidR="00013172">
        <w:rPr>
          <w:b/>
        </w:rPr>
        <w:t xml:space="preserve"> użytkowe</w:t>
      </w:r>
      <w:r w:rsidRPr="0042781F">
        <w:rPr>
          <w:b/>
        </w:rPr>
        <w:t xml:space="preserve"> </w:t>
      </w:r>
      <w:r>
        <w:rPr>
          <w:b/>
        </w:rPr>
        <w:t xml:space="preserve">równomiernie rozłożone </w:t>
      </w:r>
      <w:r w:rsidR="00013172">
        <w:rPr>
          <w:b/>
        </w:rPr>
        <w:t>podłogi na gruncie</w:t>
      </w:r>
      <w:r>
        <w:rPr>
          <w:b/>
        </w:rPr>
        <w:t>:</w:t>
      </w:r>
    </w:p>
    <w:p w:rsidR="00AE4BF4" w:rsidRPr="0042781F" w:rsidRDefault="00AE4BF4" w:rsidP="00AE4BF4">
      <w:pPr>
        <w:spacing w:after="0" w:line="360" w:lineRule="auto"/>
        <w:ind w:firstLine="357"/>
        <w:rPr>
          <w:u w:val="single"/>
        </w:rPr>
      </w:pPr>
      <w:r w:rsidRPr="0042781F">
        <w:rPr>
          <w:rFonts w:eastAsiaTheme="minorEastAsia"/>
        </w:rPr>
        <w:t>- w</w:t>
      </w:r>
      <w:r w:rsidRPr="0042781F">
        <w:t>artość charakterystyczna obc.</w:t>
      </w:r>
    </w:p>
    <w:p w:rsidR="00AE4BF4" w:rsidRPr="0042781F" w:rsidRDefault="00C253C3" w:rsidP="00A552B0">
      <w:pPr>
        <w:spacing w:after="0" w:line="360" w:lineRule="auto"/>
        <w:ind w:left="426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  <m:r>
          <m:rPr>
            <m:sty m:val="b"/>
          </m:rPr>
          <w:rPr>
            <w:rFonts w:ascii="Cambria Math" w:hAnsi="Cambria Math"/>
          </w:rPr>
          <m:t>=2,0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AE4BF4" w:rsidRPr="0042781F">
        <w:rPr>
          <w:rFonts w:eastAsiaTheme="minorEastAsia"/>
        </w:rPr>
        <w:tab/>
        <w:t xml:space="preserve"> </w:t>
      </w:r>
    </w:p>
    <w:p w:rsidR="00AE4BF4" w:rsidRPr="0042781F" w:rsidRDefault="00AE4BF4" w:rsidP="00AE4BF4">
      <w:pPr>
        <w:spacing w:after="0" w:line="360" w:lineRule="auto"/>
        <w:ind w:left="357"/>
        <w:rPr>
          <w:rFonts w:eastAsiaTheme="minorEastAsia"/>
        </w:rPr>
      </w:pPr>
      <w:r w:rsidRPr="0042781F">
        <w:rPr>
          <w:rFonts w:eastAsiaTheme="minorEastAsia"/>
        </w:rPr>
        <w:t>- w</w:t>
      </w:r>
      <w:r w:rsidRPr="0042781F">
        <w:t>artość obliczeniowa obc.</w:t>
      </w:r>
    </w:p>
    <w:p w:rsidR="00AE4BF4" w:rsidRDefault="00C253C3" w:rsidP="00AE4BF4">
      <w:pPr>
        <w:spacing w:after="0" w:line="240" w:lineRule="auto"/>
        <w:ind w:left="360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q</m:t>
            </m:r>
          </m:e>
          <m:sub>
            <m:r>
              <w:rPr>
                <w:rFonts w:ascii="Cambria Math" w:hAnsi="Cambria Math"/>
              </w:rPr>
              <m:t>pk</m:t>
            </m:r>
          </m:sub>
        </m:sSub>
        <m: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γ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m:rPr>
            <m:sty m:val="p"/>
          </m:rPr>
          <w:rPr>
            <w:rFonts w:ascii="Cambria Math" w:hAnsi="Cambria Math"/>
          </w:rPr>
          <m:t>=2,0×1,3=</m:t>
        </m:r>
        <m:r>
          <m:rPr>
            <m:sty m:val="b"/>
          </m:rPr>
          <w:rPr>
            <w:rFonts w:ascii="Cambria Math" w:hAnsi="Cambria Math"/>
          </w:rPr>
          <m:t>2,6</m:t>
        </m:r>
        <m:d>
          <m:dPr>
            <m:begChr m:val="["/>
            <m:endChr m:val="]"/>
            <m:ctrlPr>
              <w:rPr>
                <w:rFonts w:ascii="Cambria Math" w:hAnsi="Cambria Math"/>
                <w:b/>
              </w:rPr>
            </m:ctrlPr>
          </m:dPr>
          <m:e>
            <m:f>
              <m:fPr>
                <m:ctrlPr>
                  <w:rPr>
                    <w:rFonts w:ascii="Cambria Math" w:hAnsi="Cambria Math"/>
                    <w:b/>
                  </w:rPr>
                </m:ctrlPr>
              </m:fPr>
              <m:num>
                <m:r>
                  <m:rPr>
                    <m:sty m:val="bi"/>
                  </m:rPr>
                  <w:rPr>
                    <w:rFonts w:ascii="Cambria Math" w:hAnsi="Cambria Math"/>
                  </w:rPr>
                  <m:t>kN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b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m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den>
            </m:f>
          </m:e>
        </m:d>
        <m:r>
          <w:rPr>
            <w:rFonts w:ascii="Cambria Math" w:hAnsi="Cambria Math"/>
          </w:rPr>
          <m:t xml:space="preserve">  </m:t>
        </m:r>
      </m:oMath>
      <w:r w:rsidR="00AE4BF4" w:rsidRPr="0042781F">
        <w:rPr>
          <w:rFonts w:eastAsiaTheme="minorEastAsia"/>
        </w:rPr>
        <w:t xml:space="preserve"> </w:t>
      </w:r>
    </w:p>
    <w:p w:rsidR="00F718CA" w:rsidRDefault="00F718CA" w:rsidP="00AE4BF4">
      <w:pPr>
        <w:spacing w:after="0" w:line="240" w:lineRule="auto"/>
        <w:ind w:left="360"/>
        <w:rPr>
          <w:rFonts w:eastAsiaTheme="minorEastAsia" w:cstheme="majorBidi"/>
        </w:rPr>
      </w:pPr>
    </w:p>
    <w:sectPr w:rsidR="00F718CA" w:rsidSect="00995838">
      <w:pgSz w:w="11906" w:h="16838"/>
      <w:pgMar w:top="993" w:right="56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53C3" w:rsidRDefault="00C253C3" w:rsidP="00303880">
      <w:pPr>
        <w:spacing w:after="0" w:line="240" w:lineRule="auto"/>
      </w:pPr>
      <w:r>
        <w:separator/>
      </w:r>
    </w:p>
  </w:endnote>
  <w:endnote w:type="continuationSeparator" w:id="0">
    <w:p w:rsidR="00C253C3" w:rsidRDefault="00C253C3" w:rsidP="00303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53C3" w:rsidRDefault="00C253C3" w:rsidP="00303880">
      <w:pPr>
        <w:spacing w:after="0" w:line="240" w:lineRule="auto"/>
      </w:pPr>
      <w:r>
        <w:separator/>
      </w:r>
    </w:p>
  </w:footnote>
  <w:footnote w:type="continuationSeparator" w:id="0">
    <w:p w:rsidR="00C253C3" w:rsidRDefault="00C253C3" w:rsidP="00303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9801AE2"/>
    <w:lvl w:ilvl="0">
      <w:numFmt w:val="bullet"/>
      <w:lvlText w:val="*"/>
      <w:lvlJc w:val="left"/>
    </w:lvl>
  </w:abstractNum>
  <w:abstractNum w:abstractNumId="1">
    <w:nsid w:val="07073F74"/>
    <w:multiLevelType w:val="hybridMultilevel"/>
    <w:tmpl w:val="7DD6E2D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078A5CF7"/>
    <w:multiLevelType w:val="hybridMultilevel"/>
    <w:tmpl w:val="32BA59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972014"/>
    <w:multiLevelType w:val="hybridMultilevel"/>
    <w:tmpl w:val="54BC179A"/>
    <w:lvl w:ilvl="0" w:tplc="DF4E51A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BC0DE5"/>
    <w:multiLevelType w:val="hybridMultilevel"/>
    <w:tmpl w:val="80B2A0AA"/>
    <w:lvl w:ilvl="0" w:tplc="291A40E8">
      <w:start w:val="1"/>
      <w:numFmt w:val="bullet"/>
      <w:lvlText w:val="-"/>
      <w:lvlJc w:val="left"/>
      <w:pPr>
        <w:ind w:left="1077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25BF57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48C25C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6DA7E6A"/>
    <w:multiLevelType w:val="hybridMultilevel"/>
    <w:tmpl w:val="06F6580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063CA3"/>
    <w:multiLevelType w:val="hybridMultilevel"/>
    <w:tmpl w:val="F4448638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5923FCA"/>
    <w:multiLevelType w:val="hybridMultilevel"/>
    <w:tmpl w:val="8160B110"/>
    <w:lvl w:ilvl="0" w:tplc="4230B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51420"/>
    <w:multiLevelType w:val="multilevel"/>
    <w:tmpl w:val="A208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35C133A"/>
    <w:multiLevelType w:val="hybridMultilevel"/>
    <w:tmpl w:val="B39E49B6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4C941F1"/>
    <w:multiLevelType w:val="hybridMultilevel"/>
    <w:tmpl w:val="E4343BB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6CC6764"/>
    <w:multiLevelType w:val="multilevel"/>
    <w:tmpl w:val="88FA5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5E658D5"/>
    <w:multiLevelType w:val="hybridMultilevel"/>
    <w:tmpl w:val="5E08CF4E"/>
    <w:lvl w:ilvl="0" w:tplc="291A40E8">
      <w:start w:val="1"/>
      <w:numFmt w:val="bullet"/>
      <w:lvlText w:val="-"/>
      <w:lvlJc w:val="left"/>
      <w:pPr>
        <w:ind w:left="1428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6BF546E"/>
    <w:multiLevelType w:val="multilevel"/>
    <w:tmpl w:val="870E9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9F4572"/>
    <w:multiLevelType w:val="multilevel"/>
    <w:tmpl w:val="3808FA9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7FDA12C9"/>
    <w:multiLevelType w:val="multilevel"/>
    <w:tmpl w:val="CE0E6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13"/>
  </w:num>
  <w:num w:numId="10">
    <w:abstractNumId w:val="17"/>
  </w:num>
  <w:num w:numId="11">
    <w:abstractNumId w:val="10"/>
  </w:num>
  <w:num w:numId="12">
    <w:abstractNumId w:val="14"/>
  </w:num>
  <w:num w:numId="13">
    <w:abstractNumId w:val="4"/>
  </w:num>
  <w:num w:numId="14">
    <w:abstractNumId w:val="8"/>
  </w:num>
  <w:num w:numId="15">
    <w:abstractNumId w:val="3"/>
  </w:num>
  <w:num w:numId="16">
    <w:abstractNumId w:val="11"/>
  </w:num>
  <w:num w:numId="17">
    <w:abstractNumId w:val="12"/>
  </w:num>
  <w:num w:numId="18">
    <w:abstractNumId w:val="0"/>
    <w:lvlOverride w:ilvl="0">
      <w:lvl w:ilvl="0">
        <w:numFmt w:val="bullet"/>
        <w:lvlText w:val=""/>
        <w:legacy w:legacy="1" w:legacySpace="0" w:legacyIndent="288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4D5"/>
    <w:rsid w:val="00000472"/>
    <w:rsid w:val="00002E21"/>
    <w:rsid w:val="000073D3"/>
    <w:rsid w:val="00013172"/>
    <w:rsid w:val="000176D1"/>
    <w:rsid w:val="00017A88"/>
    <w:rsid w:val="00020DAA"/>
    <w:rsid w:val="000227EC"/>
    <w:rsid w:val="00022E48"/>
    <w:rsid w:val="00024806"/>
    <w:rsid w:val="00030959"/>
    <w:rsid w:val="000330C1"/>
    <w:rsid w:val="00034BC2"/>
    <w:rsid w:val="000361E1"/>
    <w:rsid w:val="00037284"/>
    <w:rsid w:val="0003736C"/>
    <w:rsid w:val="000406B0"/>
    <w:rsid w:val="00050DFC"/>
    <w:rsid w:val="0005184A"/>
    <w:rsid w:val="00052C5F"/>
    <w:rsid w:val="000631B9"/>
    <w:rsid w:val="00064BA4"/>
    <w:rsid w:val="000705DE"/>
    <w:rsid w:val="000763F3"/>
    <w:rsid w:val="00081397"/>
    <w:rsid w:val="00081E0A"/>
    <w:rsid w:val="000933AD"/>
    <w:rsid w:val="00093943"/>
    <w:rsid w:val="000978B3"/>
    <w:rsid w:val="000A37E7"/>
    <w:rsid w:val="000A476E"/>
    <w:rsid w:val="000A5B82"/>
    <w:rsid w:val="000B0235"/>
    <w:rsid w:val="000B1A4F"/>
    <w:rsid w:val="000B3C24"/>
    <w:rsid w:val="000B45A4"/>
    <w:rsid w:val="000B5762"/>
    <w:rsid w:val="000B7A83"/>
    <w:rsid w:val="000C0168"/>
    <w:rsid w:val="000C51FD"/>
    <w:rsid w:val="000C6056"/>
    <w:rsid w:val="000C6AB9"/>
    <w:rsid w:val="000D02F2"/>
    <w:rsid w:val="000D49E9"/>
    <w:rsid w:val="000E27A7"/>
    <w:rsid w:val="000E4A6A"/>
    <w:rsid w:val="000E4FB3"/>
    <w:rsid w:val="000E6ED5"/>
    <w:rsid w:val="000E79D6"/>
    <w:rsid w:val="000F0FB6"/>
    <w:rsid w:val="000F3D44"/>
    <w:rsid w:val="000F74C9"/>
    <w:rsid w:val="000F7EDF"/>
    <w:rsid w:val="00104D60"/>
    <w:rsid w:val="00106EC4"/>
    <w:rsid w:val="00107C7F"/>
    <w:rsid w:val="00107F00"/>
    <w:rsid w:val="00113E2C"/>
    <w:rsid w:val="001146C8"/>
    <w:rsid w:val="00120F05"/>
    <w:rsid w:val="001224C4"/>
    <w:rsid w:val="001347F7"/>
    <w:rsid w:val="0013531B"/>
    <w:rsid w:val="00143CC2"/>
    <w:rsid w:val="001503BD"/>
    <w:rsid w:val="001645EB"/>
    <w:rsid w:val="001646C9"/>
    <w:rsid w:val="00176106"/>
    <w:rsid w:val="00177C4A"/>
    <w:rsid w:val="001967AD"/>
    <w:rsid w:val="00197705"/>
    <w:rsid w:val="001A42AD"/>
    <w:rsid w:val="001A768E"/>
    <w:rsid w:val="001A7786"/>
    <w:rsid w:val="001B4307"/>
    <w:rsid w:val="001B4716"/>
    <w:rsid w:val="001B6FAA"/>
    <w:rsid w:val="001C10E9"/>
    <w:rsid w:val="001C5228"/>
    <w:rsid w:val="001C7764"/>
    <w:rsid w:val="001D3464"/>
    <w:rsid w:val="001E13D2"/>
    <w:rsid w:val="001E5994"/>
    <w:rsid w:val="001E6112"/>
    <w:rsid w:val="001F0843"/>
    <w:rsid w:val="001F16DC"/>
    <w:rsid w:val="001F5E1E"/>
    <w:rsid w:val="001F66CC"/>
    <w:rsid w:val="00202621"/>
    <w:rsid w:val="00204075"/>
    <w:rsid w:val="00204AA1"/>
    <w:rsid w:val="002058BF"/>
    <w:rsid w:val="0020667C"/>
    <w:rsid w:val="00207AFB"/>
    <w:rsid w:val="002115EB"/>
    <w:rsid w:val="00211D0A"/>
    <w:rsid w:val="00222C24"/>
    <w:rsid w:val="002244E0"/>
    <w:rsid w:val="002302A7"/>
    <w:rsid w:val="0023041F"/>
    <w:rsid w:val="002323EC"/>
    <w:rsid w:val="002345A1"/>
    <w:rsid w:val="002412A3"/>
    <w:rsid w:val="002507C7"/>
    <w:rsid w:val="00251BC2"/>
    <w:rsid w:val="002522F1"/>
    <w:rsid w:val="00260357"/>
    <w:rsid w:val="00261C34"/>
    <w:rsid w:val="00264606"/>
    <w:rsid w:val="0026546B"/>
    <w:rsid w:val="00265E52"/>
    <w:rsid w:val="00266E43"/>
    <w:rsid w:val="00266E84"/>
    <w:rsid w:val="00267645"/>
    <w:rsid w:val="00273569"/>
    <w:rsid w:val="002773A2"/>
    <w:rsid w:val="00281885"/>
    <w:rsid w:val="00283244"/>
    <w:rsid w:val="0028589F"/>
    <w:rsid w:val="002914B1"/>
    <w:rsid w:val="00291FDD"/>
    <w:rsid w:val="002954D5"/>
    <w:rsid w:val="00295824"/>
    <w:rsid w:val="00295DBC"/>
    <w:rsid w:val="00297854"/>
    <w:rsid w:val="002A0CF1"/>
    <w:rsid w:val="002B7710"/>
    <w:rsid w:val="002C339C"/>
    <w:rsid w:val="002C3845"/>
    <w:rsid w:val="002C5DF7"/>
    <w:rsid w:val="002C6DEE"/>
    <w:rsid w:val="002C739E"/>
    <w:rsid w:val="002D1EE5"/>
    <w:rsid w:val="002D3596"/>
    <w:rsid w:val="002D4FD9"/>
    <w:rsid w:val="002D662D"/>
    <w:rsid w:val="002E6ACF"/>
    <w:rsid w:val="0030020C"/>
    <w:rsid w:val="00300F2B"/>
    <w:rsid w:val="00301C03"/>
    <w:rsid w:val="003021D0"/>
    <w:rsid w:val="00302B6F"/>
    <w:rsid w:val="00303880"/>
    <w:rsid w:val="00306995"/>
    <w:rsid w:val="003169A7"/>
    <w:rsid w:val="003211EA"/>
    <w:rsid w:val="00323EC8"/>
    <w:rsid w:val="0032519E"/>
    <w:rsid w:val="003306B7"/>
    <w:rsid w:val="00335005"/>
    <w:rsid w:val="0034108B"/>
    <w:rsid w:val="00345D57"/>
    <w:rsid w:val="00346E7C"/>
    <w:rsid w:val="003567FF"/>
    <w:rsid w:val="00356845"/>
    <w:rsid w:val="00366683"/>
    <w:rsid w:val="00371C6C"/>
    <w:rsid w:val="00372DDD"/>
    <w:rsid w:val="003732E5"/>
    <w:rsid w:val="0037573F"/>
    <w:rsid w:val="00376272"/>
    <w:rsid w:val="00380BB4"/>
    <w:rsid w:val="003820A3"/>
    <w:rsid w:val="003821B2"/>
    <w:rsid w:val="00387CF3"/>
    <w:rsid w:val="00387EEB"/>
    <w:rsid w:val="0039095A"/>
    <w:rsid w:val="00393972"/>
    <w:rsid w:val="0039569F"/>
    <w:rsid w:val="00395ADA"/>
    <w:rsid w:val="00397A09"/>
    <w:rsid w:val="003A18DA"/>
    <w:rsid w:val="003B373A"/>
    <w:rsid w:val="003B671F"/>
    <w:rsid w:val="003C164B"/>
    <w:rsid w:val="003C622E"/>
    <w:rsid w:val="003D0503"/>
    <w:rsid w:val="003D1185"/>
    <w:rsid w:val="003D36FB"/>
    <w:rsid w:val="003D3981"/>
    <w:rsid w:val="003D4D12"/>
    <w:rsid w:val="003D5028"/>
    <w:rsid w:val="003D63E2"/>
    <w:rsid w:val="003E13CA"/>
    <w:rsid w:val="003F0695"/>
    <w:rsid w:val="003F6D38"/>
    <w:rsid w:val="00402CCF"/>
    <w:rsid w:val="00403B99"/>
    <w:rsid w:val="00403F76"/>
    <w:rsid w:val="004044DA"/>
    <w:rsid w:val="004075A5"/>
    <w:rsid w:val="004158F9"/>
    <w:rsid w:val="00415C6E"/>
    <w:rsid w:val="0042085E"/>
    <w:rsid w:val="0042213A"/>
    <w:rsid w:val="00422DEA"/>
    <w:rsid w:val="0042781F"/>
    <w:rsid w:val="00431C20"/>
    <w:rsid w:val="00440521"/>
    <w:rsid w:val="00441C96"/>
    <w:rsid w:val="00443273"/>
    <w:rsid w:val="004451C3"/>
    <w:rsid w:val="00447E0D"/>
    <w:rsid w:val="004500F3"/>
    <w:rsid w:val="00450377"/>
    <w:rsid w:val="0045076B"/>
    <w:rsid w:val="00460CB3"/>
    <w:rsid w:val="00463D0A"/>
    <w:rsid w:val="0046552E"/>
    <w:rsid w:val="00466287"/>
    <w:rsid w:val="0046660E"/>
    <w:rsid w:val="004779D7"/>
    <w:rsid w:val="004824B7"/>
    <w:rsid w:val="00484333"/>
    <w:rsid w:val="00491275"/>
    <w:rsid w:val="00491BE3"/>
    <w:rsid w:val="00494009"/>
    <w:rsid w:val="004941C5"/>
    <w:rsid w:val="0049541C"/>
    <w:rsid w:val="004A13F4"/>
    <w:rsid w:val="004A23A8"/>
    <w:rsid w:val="004A4206"/>
    <w:rsid w:val="004A7365"/>
    <w:rsid w:val="004A7583"/>
    <w:rsid w:val="004B23C5"/>
    <w:rsid w:val="004B2D7E"/>
    <w:rsid w:val="004B370C"/>
    <w:rsid w:val="004B713F"/>
    <w:rsid w:val="004C0137"/>
    <w:rsid w:val="004C3142"/>
    <w:rsid w:val="004C331B"/>
    <w:rsid w:val="004D0332"/>
    <w:rsid w:val="004D2AA0"/>
    <w:rsid w:val="004D3998"/>
    <w:rsid w:val="004D445F"/>
    <w:rsid w:val="004D60AE"/>
    <w:rsid w:val="004D6F4A"/>
    <w:rsid w:val="004E11DE"/>
    <w:rsid w:val="004E20B6"/>
    <w:rsid w:val="004E5DFA"/>
    <w:rsid w:val="004E742D"/>
    <w:rsid w:val="004F00BD"/>
    <w:rsid w:val="004F6772"/>
    <w:rsid w:val="00500FB8"/>
    <w:rsid w:val="00501850"/>
    <w:rsid w:val="00503E2F"/>
    <w:rsid w:val="00510D35"/>
    <w:rsid w:val="00510D4F"/>
    <w:rsid w:val="00510D54"/>
    <w:rsid w:val="00511DD3"/>
    <w:rsid w:val="00512CC2"/>
    <w:rsid w:val="00516441"/>
    <w:rsid w:val="0052218E"/>
    <w:rsid w:val="0053384B"/>
    <w:rsid w:val="0053449F"/>
    <w:rsid w:val="00535BED"/>
    <w:rsid w:val="00535D38"/>
    <w:rsid w:val="00536133"/>
    <w:rsid w:val="005362A5"/>
    <w:rsid w:val="00536CBC"/>
    <w:rsid w:val="00542942"/>
    <w:rsid w:val="00543357"/>
    <w:rsid w:val="005506CD"/>
    <w:rsid w:val="00550916"/>
    <w:rsid w:val="00550A65"/>
    <w:rsid w:val="00551F86"/>
    <w:rsid w:val="00555D41"/>
    <w:rsid w:val="00560E50"/>
    <w:rsid w:val="00563148"/>
    <w:rsid w:val="00566D54"/>
    <w:rsid w:val="00567B2C"/>
    <w:rsid w:val="00572783"/>
    <w:rsid w:val="00573B00"/>
    <w:rsid w:val="00575CE6"/>
    <w:rsid w:val="00576203"/>
    <w:rsid w:val="00581C1E"/>
    <w:rsid w:val="00584D35"/>
    <w:rsid w:val="00591B87"/>
    <w:rsid w:val="00593719"/>
    <w:rsid w:val="005960FC"/>
    <w:rsid w:val="005A07B8"/>
    <w:rsid w:val="005A0B24"/>
    <w:rsid w:val="005A32F6"/>
    <w:rsid w:val="005A56F9"/>
    <w:rsid w:val="005B2A11"/>
    <w:rsid w:val="005B2E6F"/>
    <w:rsid w:val="005B3EAA"/>
    <w:rsid w:val="005C2CEE"/>
    <w:rsid w:val="005C5F18"/>
    <w:rsid w:val="005C5FEC"/>
    <w:rsid w:val="005D01AE"/>
    <w:rsid w:val="005D0216"/>
    <w:rsid w:val="005D05A8"/>
    <w:rsid w:val="005D205C"/>
    <w:rsid w:val="005D2AFF"/>
    <w:rsid w:val="005D63C4"/>
    <w:rsid w:val="005D7158"/>
    <w:rsid w:val="005E03E4"/>
    <w:rsid w:val="005E2BEF"/>
    <w:rsid w:val="005E7D52"/>
    <w:rsid w:val="005F2DAC"/>
    <w:rsid w:val="005F52E7"/>
    <w:rsid w:val="005F532F"/>
    <w:rsid w:val="005F7084"/>
    <w:rsid w:val="005F75E9"/>
    <w:rsid w:val="00601475"/>
    <w:rsid w:val="00605516"/>
    <w:rsid w:val="00611E4B"/>
    <w:rsid w:val="006127CE"/>
    <w:rsid w:val="00615F94"/>
    <w:rsid w:val="00616182"/>
    <w:rsid w:val="00620363"/>
    <w:rsid w:val="00622092"/>
    <w:rsid w:val="006220E8"/>
    <w:rsid w:val="00622F4B"/>
    <w:rsid w:val="0062300A"/>
    <w:rsid w:val="0062422F"/>
    <w:rsid w:val="00625048"/>
    <w:rsid w:val="006330B2"/>
    <w:rsid w:val="00633319"/>
    <w:rsid w:val="00642DE9"/>
    <w:rsid w:val="00645868"/>
    <w:rsid w:val="00645B13"/>
    <w:rsid w:val="00650B5E"/>
    <w:rsid w:val="006516D7"/>
    <w:rsid w:val="00651E92"/>
    <w:rsid w:val="00652660"/>
    <w:rsid w:val="00653BCE"/>
    <w:rsid w:val="00654269"/>
    <w:rsid w:val="006567FF"/>
    <w:rsid w:val="006630A6"/>
    <w:rsid w:val="00663352"/>
    <w:rsid w:val="0066341C"/>
    <w:rsid w:val="00664237"/>
    <w:rsid w:val="00666558"/>
    <w:rsid w:val="00672127"/>
    <w:rsid w:val="00672F05"/>
    <w:rsid w:val="00682375"/>
    <w:rsid w:val="006840BA"/>
    <w:rsid w:val="0068577A"/>
    <w:rsid w:val="006869C4"/>
    <w:rsid w:val="006906A8"/>
    <w:rsid w:val="0069255C"/>
    <w:rsid w:val="00692F0F"/>
    <w:rsid w:val="006933FD"/>
    <w:rsid w:val="00694970"/>
    <w:rsid w:val="0069679F"/>
    <w:rsid w:val="006A109A"/>
    <w:rsid w:val="006A2213"/>
    <w:rsid w:val="006A2727"/>
    <w:rsid w:val="006A39D7"/>
    <w:rsid w:val="006A79FD"/>
    <w:rsid w:val="006B0316"/>
    <w:rsid w:val="006B5B5C"/>
    <w:rsid w:val="006B60C7"/>
    <w:rsid w:val="006B60ED"/>
    <w:rsid w:val="006C6E04"/>
    <w:rsid w:val="006E0BA0"/>
    <w:rsid w:val="006E19F4"/>
    <w:rsid w:val="006E4D85"/>
    <w:rsid w:val="006E6C9D"/>
    <w:rsid w:val="006F0924"/>
    <w:rsid w:val="006F1EB7"/>
    <w:rsid w:val="006F4971"/>
    <w:rsid w:val="006F62C5"/>
    <w:rsid w:val="006F656A"/>
    <w:rsid w:val="0070131F"/>
    <w:rsid w:val="00707FEE"/>
    <w:rsid w:val="0071027E"/>
    <w:rsid w:val="0071151B"/>
    <w:rsid w:val="007143F4"/>
    <w:rsid w:val="007148E6"/>
    <w:rsid w:val="00716401"/>
    <w:rsid w:val="0072095C"/>
    <w:rsid w:val="0072156A"/>
    <w:rsid w:val="007220DE"/>
    <w:rsid w:val="00726E69"/>
    <w:rsid w:val="00733A1A"/>
    <w:rsid w:val="00742366"/>
    <w:rsid w:val="00750F29"/>
    <w:rsid w:val="0075671C"/>
    <w:rsid w:val="0076303C"/>
    <w:rsid w:val="00766432"/>
    <w:rsid w:val="007701DE"/>
    <w:rsid w:val="00770E5F"/>
    <w:rsid w:val="0077223D"/>
    <w:rsid w:val="00773886"/>
    <w:rsid w:val="007853AA"/>
    <w:rsid w:val="00785CB2"/>
    <w:rsid w:val="00787EB8"/>
    <w:rsid w:val="00792724"/>
    <w:rsid w:val="00792EB2"/>
    <w:rsid w:val="0079759E"/>
    <w:rsid w:val="007A7AC0"/>
    <w:rsid w:val="007B0870"/>
    <w:rsid w:val="007B1327"/>
    <w:rsid w:val="007B1424"/>
    <w:rsid w:val="007B25CF"/>
    <w:rsid w:val="007B419C"/>
    <w:rsid w:val="007B4564"/>
    <w:rsid w:val="007B71C8"/>
    <w:rsid w:val="007C1D6E"/>
    <w:rsid w:val="007C237B"/>
    <w:rsid w:val="007C2BB3"/>
    <w:rsid w:val="007C38E1"/>
    <w:rsid w:val="007D2980"/>
    <w:rsid w:val="007D462E"/>
    <w:rsid w:val="007E2E93"/>
    <w:rsid w:val="007E41CA"/>
    <w:rsid w:val="007E44C3"/>
    <w:rsid w:val="007E450C"/>
    <w:rsid w:val="007E5134"/>
    <w:rsid w:val="007F28A8"/>
    <w:rsid w:val="007F67AC"/>
    <w:rsid w:val="007F6EC5"/>
    <w:rsid w:val="007F7BF6"/>
    <w:rsid w:val="008014FF"/>
    <w:rsid w:val="0080238C"/>
    <w:rsid w:val="008045EB"/>
    <w:rsid w:val="00806DDB"/>
    <w:rsid w:val="00807C09"/>
    <w:rsid w:val="00807EE4"/>
    <w:rsid w:val="00810D85"/>
    <w:rsid w:val="0081227E"/>
    <w:rsid w:val="0082035D"/>
    <w:rsid w:val="008274DB"/>
    <w:rsid w:val="008612F1"/>
    <w:rsid w:val="008640D1"/>
    <w:rsid w:val="00866011"/>
    <w:rsid w:val="008670AF"/>
    <w:rsid w:val="008707F8"/>
    <w:rsid w:val="00871634"/>
    <w:rsid w:val="00876DCA"/>
    <w:rsid w:val="00876EC8"/>
    <w:rsid w:val="00881325"/>
    <w:rsid w:val="008833EC"/>
    <w:rsid w:val="008834BD"/>
    <w:rsid w:val="0088409A"/>
    <w:rsid w:val="00884241"/>
    <w:rsid w:val="008843B9"/>
    <w:rsid w:val="00885381"/>
    <w:rsid w:val="008865C2"/>
    <w:rsid w:val="0088693F"/>
    <w:rsid w:val="00891FF5"/>
    <w:rsid w:val="008942F1"/>
    <w:rsid w:val="008A49A7"/>
    <w:rsid w:val="008A51BD"/>
    <w:rsid w:val="008B567E"/>
    <w:rsid w:val="008B77EC"/>
    <w:rsid w:val="008C1E7F"/>
    <w:rsid w:val="008C4F57"/>
    <w:rsid w:val="008C5AB9"/>
    <w:rsid w:val="008C7ECC"/>
    <w:rsid w:val="008D07C3"/>
    <w:rsid w:val="008D5332"/>
    <w:rsid w:val="008E379E"/>
    <w:rsid w:val="008E47C4"/>
    <w:rsid w:val="008E52A9"/>
    <w:rsid w:val="008E7CDA"/>
    <w:rsid w:val="008F45D3"/>
    <w:rsid w:val="00901C5E"/>
    <w:rsid w:val="00901CEA"/>
    <w:rsid w:val="00902442"/>
    <w:rsid w:val="0090379F"/>
    <w:rsid w:val="00910621"/>
    <w:rsid w:val="0091315C"/>
    <w:rsid w:val="00916955"/>
    <w:rsid w:val="00922C1A"/>
    <w:rsid w:val="0092385A"/>
    <w:rsid w:val="00923BC7"/>
    <w:rsid w:val="0092591D"/>
    <w:rsid w:val="009265B9"/>
    <w:rsid w:val="00927B0C"/>
    <w:rsid w:val="00944190"/>
    <w:rsid w:val="00945394"/>
    <w:rsid w:val="009512C6"/>
    <w:rsid w:val="00952779"/>
    <w:rsid w:val="00955B0D"/>
    <w:rsid w:val="009577E1"/>
    <w:rsid w:val="009605DB"/>
    <w:rsid w:val="00961A02"/>
    <w:rsid w:val="00962711"/>
    <w:rsid w:val="00963CE5"/>
    <w:rsid w:val="009653AA"/>
    <w:rsid w:val="009658F5"/>
    <w:rsid w:val="00966CD4"/>
    <w:rsid w:val="009712B0"/>
    <w:rsid w:val="00975463"/>
    <w:rsid w:val="0098084D"/>
    <w:rsid w:val="0098514C"/>
    <w:rsid w:val="00990C4F"/>
    <w:rsid w:val="00993000"/>
    <w:rsid w:val="00995838"/>
    <w:rsid w:val="009964BB"/>
    <w:rsid w:val="009A07E5"/>
    <w:rsid w:val="009A1901"/>
    <w:rsid w:val="009A54D5"/>
    <w:rsid w:val="009A7077"/>
    <w:rsid w:val="009B3DA2"/>
    <w:rsid w:val="009B43C7"/>
    <w:rsid w:val="009B657F"/>
    <w:rsid w:val="009B74D9"/>
    <w:rsid w:val="009B7D45"/>
    <w:rsid w:val="009C0B91"/>
    <w:rsid w:val="009C5322"/>
    <w:rsid w:val="009C5C22"/>
    <w:rsid w:val="009D182F"/>
    <w:rsid w:val="009D756F"/>
    <w:rsid w:val="009E4270"/>
    <w:rsid w:val="009E4980"/>
    <w:rsid w:val="009F6922"/>
    <w:rsid w:val="009F7AB2"/>
    <w:rsid w:val="00A04575"/>
    <w:rsid w:val="00A07899"/>
    <w:rsid w:val="00A103F7"/>
    <w:rsid w:val="00A12466"/>
    <w:rsid w:val="00A14AB8"/>
    <w:rsid w:val="00A152E1"/>
    <w:rsid w:val="00A24E18"/>
    <w:rsid w:val="00A2523F"/>
    <w:rsid w:val="00A26261"/>
    <w:rsid w:val="00A31235"/>
    <w:rsid w:val="00A312E6"/>
    <w:rsid w:val="00A31301"/>
    <w:rsid w:val="00A36300"/>
    <w:rsid w:val="00A375C1"/>
    <w:rsid w:val="00A377CA"/>
    <w:rsid w:val="00A37CE0"/>
    <w:rsid w:val="00A456DD"/>
    <w:rsid w:val="00A4703B"/>
    <w:rsid w:val="00A5046D"/>
    <w:rsid w:val="00A521DB"/>
    <w:rsid w:val="00A544AE"/>
    <w:rsid w:val="00A546B6"/>
    <w:rsid w:val="00A552B0"/>
    <w:rsid w:val="00A7053F"/>
    <w:rsid w:val="00A72511"/>
    <w:rsid w:val="00A72CFD"/>
    <w:rsid w:val="00A733F1"/>
    <w:rsid w:val="00A90944"/>
    <w:rsid w:val="00A90B5B"/>
    <w:rsid w:val="00A95433"/>
    <w:rsid w:val="00A9665A"/>
    <w:rsid w:val="00AA2F0A"/>
    <w:rsid w:val="00AA5BDB"/>
    <w:rsid w:val="00AA68AD"/>
    <w:rsid w:val="00AB0E5E"/>
    <w:rsid w:val="00AB1DC9"/>
    <w:rsid w:val="00AC0631"/>
    <w:rsid w:val="00AC4751"/>
    <w:rsid w:val="00AC4D52"/>
    <w:rsid w:val="00AD2171"/>
    <w:rsid w:val="00AD24D8"/>
    <w:rsid w:val="00AD39B5"/>
    <w:rsid w:val="00AD5A3A"/>
    <w:rsid w:val="00AD69F0"/>
    <w:rsid w:val="00AE3D33"/>
    <w:rsid w:val="00AE40AC"/>
    <w:rsid w:val="00AE410A"/>
    <w:rsid w:val="00AE43A2"/>
    <w:rsid w:val="00AE4BF4"/>
    <w:rsid w:val="00AE7C80"/>
    <w:rsid w:val="00AF129E"/>
    <w:rsid w:val="00AF26D5"/>
    <w:rsid w:val="00AF5BAD"/>
    <w:rsid w:val="00AF7D6C"/>
    <w:rsid w:val="00B00F79"/>
    <w:rsid w:val="00B0737F"/>
    <w:rsid w:val="00B141DA"/>
    <w:rsid w:val="00B216E9"/>
    <w:rsid w:val="00B229F2"/>
    <w:rsid w:val="00B232AD"/>
    <w:rsid w:val="00B27761"/>
    <w:rsid w:val="00B30248"/>
    <w:rsid w:val="00B311C3"/>
    <w:rsid w:val="00B3626F"/>
    <w:rsid w:val="00B36498"/>
    <w:rsid w:val="00B37615"/>
    <w:rsid w:val="00B40CD0"/>
    <w:rsid w:val="00B43372"/>
    <w:rsid w:val="00B448B1"/>
    <w:rsid w:val="00B507ED"/>
    <w:rsid w:val="00B61657"/>
    <w:rsid w:val="00B61CF4"/>
    <w:rsid w:val="00B61E24"/>
    <w:rsid w:val="00B65FDF"/>
    <w:rsid w:val="00B6671A"/>
    <w:rsid w:val="00B71C45"/>
    <w:rsid w:val="00B71DDB"/>
    <w:rsid w:val="00B74BA7"/>
    <w:rsid w:val="00B76E8A"/>
    <w:rsid w:val="00B804C1"/>
    <w:rsid w:val="00B81ACB"/>
    <w:rsid w:val="00B832DA"/>
    <w:rsid w:val="00B84A77"/>
    <w:rsid w:val="00B84DA9"/>
    <w:rsid w:val="00B85C27"/>
    <w:rsid w:val="00B91257"/>
    <w:rsid w:val="00B91FBC"/>
    <w:rsid w:val="00B93819"/>
    <w:rsid w:val="00B95204"/>
    <w:rsid w:val="00B95E3A"/>
    <w:rsid w:val="00B9609F"/>
    <w:rsid w:val="00B9617A"/>
    <w:rsid w:val="00B974AE"/>
    <w:rsid w:val="00B97E81"/>
    <w:rsid w:val="00BA0C26"/>
    <w:rsid w:val="00BA32C2"/>
    <w:rsid w:val="00BB4308"/>
    <w:rsid w:val="00BC0C2A"/>
    <w:rsid w:val="00BC1A3D"/>
    <w:rsid w:val="00BD6589"/>
    <w:rsid w:val="00BD6D59"/>
    <w:rsid w:val="00BE04EC"/>
    <w:rsid w:val="00BE22E5"/>
    <w:rsid w:val="00BE3ECF"/>
    <w:rsid w:val="00BE431F"/>
    <w:rsid w:val="00BE43AE"/>
    <w:rsid w:val="00BE7141"/>
    <w:rsid w:val="00BE7BD5"/>
    <w:rsid w:val="00BE7D38"/>
    <w:rsid w:val="00BF18BB"/>
    <w:rsid w:val="00BF44B4"/>
    <w:rsid w:val="00BF55E0"/>
    <w:rsid w:val="00BF5E8D"/>
    <w:rsid w:val="00BF7622"/>
    <w:rsid w:val="00C03AB9"/>
    <w:rsid w:val="00C06543"/>
    <w:rsid w:val="00C2095D"/>
    <w:rsid w:val="00C2275C"/>
    <w:rsid w:val="00C22A16"/>
    <w:rsid w:val="00C236DB"/>
    <w:rsid w:val="00C245A8"/>
    <w:rsid w:val="00C253C3"/>
    <w:rsid w:val="00C26D57"/>
    <w:rsid w:val="00C279B0"/>
    <w:rsid w:val="00C303C0"/>
    <w:rsid w:val="00C34D8B"/>
    <w:rsid w:val="00C35B92"/>
    <w:rsid w:val="00C3621D"/>
    <w:rsid w:val="00C40105"/>
    <w:rsid w:val="00C44DA5"/>
    <w:rsid w:val="00C47F39"/>
    <w:rsid w:val="00C506D6"/>
    <w:rsid w:val="00C552B2"/>
    <w:rsid w:val="00C57FF2"/>
    <w:rsid w:val="00C61E20"/>
    <w:rsid w:val="00C63378"/>
    <w:rsid w:val="00C676EF"/>
    <w:rsid w:val="00C67A5D"/>
    <w:rsid w:val="00C70C4F"/>
    <w:rsid w:val="00C70EA1"/>
    <w:rsid w:val="00C76866"/>
    <w:rsid w:val="00C76EB2"/>
    <w:rsid w:val="00C821BD"/>
    <w:rsid w:val="00C8361C"/>
    <w:rsid w:val="00C861B3"/>
    <w:rsid w:val="00C91FCD"/>
    <w:rsid w:val="00C93C30"/>
    <w:rsid w:val="00C95C55"/>
    <w:rsid w:val="00C96D66"/>
    <w:rsid w:val="00CA147F"/>
    <w:rsid w:val="00CA1D94"/>
    <w:rsid w:val="00CB410D"/>
    <w:rsid w:val="00CC1594"/>
    <w:rsid w:val="00CC1661"/>
    <w:rsid w:val="00CC4000"/>
    <w:rsid w:val="00CC41F5"/>
    <w:rsid w:val="00CC4813"/>
    <w:rsid w:val="00CD426D"/>
    <w:rsid w:val="00CD551D"/>
    <w:rsid w:val="00CE18F2"/>
    <w:rsid w:val="00CE320E"/>
    <w:rsid w:val="00CE5F28"/>
    <w:rsid w:val="00CE7A36"/>
    <w:rsid w:val="00CF03C8"/>
    <w:rsid w:val="00CF089F"/>
    <w:rsid w:val="00CF320E"/>
    <w:rsid w:val="00CF64D0"/>
    <w:rsid w:val="00D00798"/>
    <w:rsid w:val="00D0759C"/>
    <w:rsid w:val="00D211FD"/>
    <w:rsid w:val="00D236F4"/>
    <w:rsid w:val="00D23F5F"/>
    <w:rsid w:val="00D242D4"/>
    <w:rsid w:val="00D27C73"/>
    <w:rsid w:val="00D30F69"/>
    <w:rsid w:val="00D336D4"/>
    <w:rsid w:val="00D3692D"/>
    <w:rsid w:val="00D37831"/>
    <w:rsid w:val="00D41361"/>
    <w:rsid w:val="00D41D5B"/>
    <w:rsid w:val="00D420F1"/>
    <w:rsid w:val="00D469A7"/>
    <w:rsid w:val="00D47771"/>
    <w:rsid w:val="00D5014B"/>
    <w:rsid w:val="00D508EA"/>
    <w:rsid w:val="00D52818"/>
    <w:rsid w:val="00D5365C"/>
    <w:rsid w:val="00D555C3"/>
    <w:rsid w:val="00D60C18"/>
    <w:rsid w:val="00D60FD9"/>
    <w:rsid w:val="00D61DBB"/>
    <w:rsid w:val="00D658C2"/>
    <w:rsid w:val="00D664A9"/>
    <w:rsid w:val="00D8020A"/>
    <w:rsid w:val="00D80917"/>
    <w:rsid w:val="00D96A98"/>
    <w:rsid w:val="00D97D88"/>
    <w:rsid w:val="00DA20D3"/>
    <w:rsid w:val="00DA642A"/>
    <w:rsid w:val="00DB2F32"/>
    <w:rsid w:val="00DB38A4"/>
    <w:rsid w:val="00DB404C"/>
    <w:rsid w:val="00DB4B2C"/>
    <w:rsid w:val="00DC05A9"/>
    <w:rsid w:val="00DC0AC5"/>
    <w:rsid w:val="00DC0EB0"/>
    <w:rsid w:val="00DC2F65"/>
    <w:rsid w:val="00DC65D3"/>
    <w:rsid w:val="00DD1F23"/>
    <w:rsid w:val="00DD24BA"/>
    <w:rsid w:val="00DD2960"/>
    <w:rsid w:val="00DE797B"/>
    <w:rsid w:val="00DF17F0"/>
    <w:rsid w:val="00DF577B"/>
    <w:rsid w:val="00DF68FD"/>
    <w:rsid w:val="00E010FB"/>
    <w:rsid w:val="00E02C00"/>
    <w:rsid w:val="00E02F47"/>
    <w:rsid w:val="00E03D03"/>
    <w:rsid w:val="00E061EB"/>
    <w:rsid w:val="00E22229"/>
    <w:rsid w:val="00E26965"/>
    <w:rsid w:val="00E27DB7"/>
    <w:rsid w:val="00E31AA4"/>
    <w:rsid w:val="00E33A07"/>
    <w:rsid w:val="00E40392"/>
    <w:rsid w:val="00E40977"/>
    <w:rsid w:val="00E41A89"/>
    <w:rsid w:val="00E41E66"/>
    <w:rsid w:val="00E43F3C"/>
    <w:rsid w:val="00E45921"/>
    <w:rsid w:val="00E45AD2"/>
    <w:rsid w:val="00E467FC"/>
    <w:rsid w:val="00E53BF9"/>
    <w:rsid w:val="00E571D1"/>
    <w:rsid w:val="00E62505"/>
    <w:rsid w:val="00E6494F"/>
    <w:rsid w:val="00E72B95"/>
    <w:rsid w:val="00E72DDD"/>
    <w:rsid w:val="00E734E7"/>
    <w:rsid w:val="00E75070"/>
    <w:rsid w:val="00E81733"/>
    <w:rsid w:val="00E81DB2"/>
    <w:rsid w:val="00E86A2E"/>
    <w:rsid w:val="00E86A3D"/>
    <w:rsid w:val="00E9175C"/>
    <w:rsid w:val="00E93371"/>
    <w:rsid w:val="00E96C97"/>
    <w:rsid w:val="00EA0F50"/>
    <w:rsid w:val="00EA1D51"/>
    <w:rsid w:val="00EA21D8"/>
    <w:rsid w:val="00EA2CD5"/>
    <w:rsid w:val="00EB0989"/>
    <w:rsid w:val="00EB299A"/>
    <w:rsid w:val="00EB2B21"/>
    <w:rsid w:val="00EC46BC"/>
    <w:rsid w:val="00ED21B0"/>
    <w:rsid w:val="00EE0F26"/>
    <w:rsid w:val="00EE21EF"/>
    <w:rsid w:val="00EE294D"/>
    <w:rsid w:val="00EE5188"/>
    <w:rsid w:val="00EE5D64"/>
    <w:rsid w:val="00EF1456"/>
    <w:rsid w:val="00EF263E"/>
    <w:rsid w:val="00EF72FE"/>
    <w:rsid w:val="00EF7622"/>
    <w:rsid w:val="00F00EAE"/>
    <w:rsid w:val="00F01340"/>
    <w:rsid w:val="00F03A8C"/>
    <w:rsid w:val="00F100FD"/>
    <w:rsid w:val="00F10469"/>
    <w:rsid w:val="00F1097A"/>
    <w:rsid w:val="00F10EAF"/>
    <w:rsid w:val="00F10F5B"/>
    <w:rsid w:val="00F1734F"/>
    <w:rsid w:val="00F21041"/>
    <w:rsid w:val="00F23C97"/>
    <w:rsid w:val="00F31685"/>
    <w:rsid w:val="00F34ABD"/>
    <w:rsid w:val="00F366F8"/>
    <w:rsid w:val="00F429B1"/>
    <w:rsid w:val="00F44D44"/>
    <w:rsid w:val="00F463A5"/>
    <w:rsid w:val="00F466CE"/>
    <w:rsid w:val="00F46BEB"/>
    <w:rsid w:val="00F506A7"/>
    <w:rsid w:val="00F553C1"/>
    <w:rsid w:val="00F57D60"/>
    <w:rsid w:val="00F610AF"/>
    <w:rsid w:val="00F63150"/>
    <w:rsid w:val="00F64F3C"/>
    <w:rsid w:val="00F67A8C"/>
    <w:rsid w:val="00F7033D"/>
    <w:rsid w:val="00F71753"/>
    <w:rsid w:val="00F718CA"/>
    <w:rsid w:val="00F76312"/>
    <w:rsid w:val="00F77121"/>
    <w:rsid w:val="00F807B5"/>
    <w:rsid w:val="00F832CC"/>
    <w:rsid w:val="00F86CC7"/>
    <w:rsid w:val="00F87BA3"/>
    <w:rsid w:val="00F915DA"/>
    <w:rsid w:val="00F9273E"/>
    <w:rsid w:val="00F96518"/>
    <w:rsid w:val="00FA03F2"/>
    <w:rsid w:val="00FA0766"/>
    <w:rsid w:val="00FA0B53"/>
    <w:rsid w:val="00FA2E1D"/>
    <w:rsid w:val="00FA5F58"/>
    <w:rsid w:val="00FA6B48"/>
    <w:rsid w:val="00FB0BF7"/>
    <w:rsid w:val="00FB4317"/>
    <w:rsid w:val="00FB6437"/>
    <w:rsid w:val="00FB720D"/>
    <w:rsid w:val="00FC1658"/>
    <w:rsid w:val="00FC3632"/>
    <w:rsid w:val="00FC3B44"/>
    <w:rsid w:val="00FC543E"/>
    <w:rsid w:val="00FC67EA"/>
    <w:rsid w:val="00FC6FAF"/>
    <w:rsid w:val="00FD16FC"/>
    <w:rsid w:val="00FD18A2"/>
    <w:rsid w:val="00FD2E6E"/>
    <w:rsid w:val="00FD6CE4"/>
    <w:rsid w:val="00FD6F81"/>
    <w:rsid w:val="00FE0D1F"/>
    <w:rsid w:val="00FE5C93"/>
    <w:rsid w:val="00FF277E"/>
    <w:rsid w:val="00FF4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C0FE6-5AFA-45E0-902D-CDECD831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666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66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954D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954D5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5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54D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876EC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46660E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4666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4666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46660E"/>
    <w:rPr>
      <w:i/>
      <w:iCs/>
      <w:color w:val="808080" w:themeColor="text1" w:themeTint="7F"/>
    </w:rPr>
  </w:style>
  <w:style w:type="character" w:styleId="Uwydatnienie">
    <w:name w:val="Emphasis"/>
    <w:basedOn w:val="Domylnaczcionkaakapitu"/>
    <w:uiPriority w:val="20"/>
    <w:qFormat/>
    <w:rsid w:val="0046660E"/>
    <w:rPr>
      <w:i/>
      <w:iCs/>
    </w:rPr>
  </w:style>
  <w:style w:type="paragraph" w:styleId="Tytu">
    <w:name w:val="Title"/>
    <w:basedOn w:val="Normalny"/>
    <w:next w:val="Normalny"/>
    <w:link w:val="TytuZnak"/>
    <w:uiPriority w:val="10"/>
    <w:qFormat/>
    <w:rsid w:val="004666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66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38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38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388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A18D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1379C-73D0-4650-8FDD-D3962AE0C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Kuba</dc:creator>
  <cp:keywords/>
  <dc:description/>
  <cp:lastModifiedBy>user</cp:lastModifiedBy>
  <cp:revision>5</cp:revision>
  <cp:lastPrinted>2020-01-17T11:02:00Z</cp:lastPrinted>
  <dcterms:created xsi:type="dcterms:W3CDTF">2020-01-14T21:42:00Z</dcterms:created>
  <dcterms:modified xsi:type="dcterms:W3CDTF">2020-01-18T23:21:00Z</dcterms:modified>
</cp:coreProperties>
</file>