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A923" w14:textId="704FE17E" w:rsidR="004F226F" w:rsidRPr="004F226F" w:rsidRDefault="004F226F" w:rsidP="004F226F">
      <w:pPr>
        <w:tabs>
          <w:tab w:val="left" w:pos="1019"/>
        </w:tabs>
        <w:rPr>
          <w:rFonts w:ascii="Times New Roman" w:hAnsi="Times New Roman" w:cs="Times New Roman"/>
          <w:sz w:val="24"/>
          <w:szCs w:val="24"/>
        </w:rPr>
      </w:pPr>
      <w:r w:rsidRPr="004F226F">
        <w:rPr>
          <w:rFonts w:ascii="Times New Roman" w:hAnsi="Times New Roman" w:cs="Times New Roman"/>
          <w:sz w:val="24"/>
          <w:szCs w:val="24"/>
        </w:rPr>
        <w:t xml:space="preserve">RG.6845.18.2020.MW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226F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Młynary, dnia 1</w:t>
      </w:r>
      <w:r w:rsidR="00AD27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</w:t>
      </w:r>
      <w:r w:rsidR="0055565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F2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</w:t>
      </w:r>
    </w:p>
    <w:p w14:paraId="0DB919CB" w14:textId="77777777" w:rsidR="00410DB7" w:rsidRDefault="00410DB7" w:rsidP="004F22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DEDA232" w14:textId="5A79CCF8" w:rsidR="004F226F" w:rsidRDefault="004F226F" w:rsidP="004F22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nieruchomości przeznaczonych do dzierżawy</w:t>
      </w:r>
    </w:p>
    <w:p w14:paraId="40742305" w14:textId="77777777" w:rsidR="004F226F" w:rsidRDefault="004F226F" w:rsidP="004F226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35 ustawy z dnia 21 sierpnia 1997r. o gospodarce nieruchomościami (Dz.U. z 2020 r. poz. 2147 poz. 65 ze zm.) podaje się do publicznej wiadomości wykaz nieruchomości zlokalizowanych na terenie miasta i gminy Młynary przeznaczonych do dzierżawy:</w:t>
      </w:r>
    </w:p>
    <w:p w14:paraId="42703BE7" w14:textId="77777777" w:rsidR="004F226F" w:rsidRDefault="004F226F" w:rsidP="004F226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6"/>
        <w:gridCol w:w="8952"/>
      </w:tblGrid>
      <w:tr w:rsidR="004F226F" w14:paraId="2A4746B7" w14:textId="77777777" w:rsidTr="004F226F">
        <w:trPr>
          <w:cantSplit/>
          <w:trHeight w:val="270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6D286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75512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Młynary</w:t>
            </w:r>
          </w:p>
        </w:tc>
      </w:tr>
      <w:tr w:rsidR="004F226F" w14:paraId="7A14877C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0B6A5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Oznaczenie nieruchomości wg danych ewidencji gruntów/nr KW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B9B73" w14:textId="697C7A34" w:rsidR="004F226F" w:rsidRDefault="004F226F">
            <w:pPr>
              <w:pStyle w:val="Bezodstpw"/>
              <w:spacing w:line="25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Działka nr 46/12, obręb nr 2 Młynary</w:t>
            </w:r>
          </w:p>
          <w:p w14:paraId="04277DDF" w14:textId="7686A082" w:rsidR="004F226F" w:rsidRDefault="004F226F">
            <w:pPr>
              <w:pStyle w:val="Bezodstpw"/>
              <w:spacing w:line="256" w:lineRule="auto"/>
              <w:rPr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Nr KW: EL1B/000</w:t>
            </w:r>
            <w:r w:rsidR="00612C2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7544/3</w:t>
            </w:r>
          </w:p>
        </w:tc>
      </w:tr>
      <w:tr w:rsidR="004F226F" w14:paraId="4A7A48C9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E9816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D372B" w14:textId="4D2D73D2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 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(Bi – 0,0006 ha)</w:t>
            </w:r>
          </w:p>
        </w:tc>
      </w:tr>
      <w:tr w:rsidR="004F226F" w14:paraId="3B31CB76" w14:textId="77777777" w:rsidTr="00410DB7">
        <w:trPr>
          <w:cantSplit/>
          <w:trHeight w:val="740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715FE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39C58" w14:textId="7505FD6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zlokalizowana na terenie miasta Młynary. W pobliżu nieruchomości znajdują się przedsiębiorstwa handlowe, Posterunek Policji, Ośrodek Kultury oraz boisko sportowe „Orlik”. </w:t>
            </w:r>
            <w:r w:rsidR="00612C23">
              <w:rPr>
                <w:rFonts w:ascii="Times New Roman" w:eastAsia="Times New Roman" w:hAnsi="Times New Roman" w:cs="Times New Roman"/>
                <w:lang w:eastAsia="pl-PL"/>
              </w:rPr>
              <w:t xml:space="preserve">Wzdłuż nieruchomości przebiega droga wojewódzka 509. </w:t>
            </w:r>
          </w:p>
        </w:tc>
      </w:tr>
      <w:tr w:rsidR="004F226F" w14:paraId="1AF30B3F" w14:textId="77777777" w:rsidTr="004F226F">
        <w:trPr>
          <w:cantSplit/>
          <w:trHeight w:val="803"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75280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Przeznaczenie nieruchomości w planie zagospodarowania przestrzennego i sposób jej zagospodarowania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4A9CE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B.50.U – Teren zabudowy usługowej</w:t>
            </w:r>
          </w:p>
        </w:tc>
      </w:tr>
      <w:tr w:rsidR="004F226F" w14:paraId="672D512E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335B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zagospodarowania nieruchomości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0B8C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lata</w:t>
            </w:r>
          </w:p>
        </w:tc>
      </w:tr>
      <w:tr w:rsidR="004F226F" w14:paraId="269C5663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035F7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Wysokość opłat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31FEB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Czynsz dzierżawny ustala się w wysokości 2,00 zł/netto za 1 m² rocznie (plus obowiązujący podatek VAT). Oprócz czynszu dzierżawnego Dzierżawca będzie zobowiązany do ponoszenia wszelkich świadczeń publicznych, opłat lokalnych, podatku od nieruchomości, kosztów eksploatacji związanych z wydzierżawieniem nieruchomości. </w:t>
            </w:r>
          </w:p>
        </w:tc>
      </w:tr>
      <w:tr w:rsidR="004F226F" w14:paraId="092C268A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AC98A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Zasady aktualizacji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28819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brak</w:t>
            </w:r>
          </w:p>
        </w:tc>
      </w:tr>
      <w:tr w:rsidR="004F226F" w14:paraId="07D2A6D0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A0728" w14:textId="607D208C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wnoszenia opłat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14FE4" w14:textId="438A7FF5" w:rsidR="004F226F" w:rsidRDefault="004F226F">
            <w:pPr>
              <w:pStyle w:val="NormalnyWeb"/>
              <w:spacing w:before="0" w:beforeAutospacing="0"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Czynsz dzierżawny płatny jednorazowo do 30.06. każdego roku.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W przypadku zwłoki w uiszczeniu opłat czynszu dzierżawnego według w/w zasad terminów, będą naliczane odsetki ustawowe. </w:t>
            </w:r>
          </w:p>
        </w:tc>
      </w:tr>
      <w:tr w:rsidR="004F226F" w14:paraId="1CA6EC52" w14:textId="77777777" w:rsidTr="004F226F">
        <w:trPr>
          <w:cantSplit/>
          <w:tblCellSpacing w:w="0" w:type="dxa"/>
        </w:trPr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629E4" w14:textId="77777777" w:rsidR="004F226F" w:rsidRDefault="004F22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Informacje o przeznaczeniu do wydzierżawienia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98FD4" w14:textId="77777777" w:rsidR="004F226F" w:rsidRDefault="004F226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Nieruchomość przeznaczona do dzierżawy na pisemny wniosek w trybie bezprzetargowym. </w:t>
            </w:r>
          </w:p>
          <w:p w14:paraId="7F91EFBC" w14:textId="63B73DC5" w:rsidR="00BC2B11" w:rsidRDefault="00BC2B1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C4C45B" w14:textId="78CBB89B" w:rsidR="004F226F" w:rsidRPr="00BC2B11" w:rsidRDefault="00BC2B11" w:rsidP="004F226F">
      <w:pPr>
        <w:rPr>
          <w:rFonts w:ascii="Times New Roman" w:hAnsi="Times New Roman" w:cs="Times New Roman"/>
          <w:sz w:val="20"/>
          <w:szCs w:val="20"/>
        </w:rPr>
      </w:pPr>
      <w:r w:rsidRPr="00BC2B11">
        <w:rPr>
          <w:rFonts w:ascii="Times New Roman" w:hAnsi="Times New Roman" w:cs="Times New Roman"/>
          <w:sz w:val="20"/>
          <w:szCs w:val="20"/>
        </w:rPr>
        <w:t>Niniejszy wykaz podaje się do publicznej wiadomości na okres 21 dni tj. od 14.10.2020 r.- 05.11.2020 r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9ADA43B" w14:textId="77777777" w:rsidR="004F226F" w:rsidRDefault="004F226F" w:rsidP="004F226F"/>
    <w:p w14:paraId="2C996DA4" w14:textId="15826F16" w:rsidR="00012DF6" w:rsidRDefault="00012DF6" w:rsidP="00995E5C">
      <w:pPr>
        <w:tabs>
          <w:tab w:val="left" w:pos="1019"/>
        </w:tabs>
      </w:pPr>
    </w:p>
    <w:p w14:paraId="150FF99C" w14:textId="77777777" w:rsidR="00012DF6" w:rsidRDefault="00012DF6"/>
    <w:p w14:paraId="20E78A29" w14:textId="77777777" w:rsidR="00012DF6" w:rsidRDefault="00012DF6"/>
    <w:p w14:paraId="6DAC16BA" w14:textId="77777777" w:rsidR="00012DF6" w:rsidRDefault="00012DF6"/>
    <w:p w14:paraId="7DF0DF3B" w14:textId="77777777" w:rsidR="00012DF6" w:rsidRDefault="00012DF6"/>
    <w:p w14:paraId="1CB0D432" w14:textId="77777777" w:rsidR="00012DF6" w:rsidRDefault="00012DF6"/>
    <w:p w14:paraId="46C93C15" w14:textId="77777777" w:rsidR="00012DF6" w:rsidRDefault="00012DF6"/>
    <w:p w14:paraId="3112DB21" w14:textId="77777777" w:rsidR="00012DF6" w:rsidRDefault="00012DF6"/>
    <w:sectPr w:rsidR="00012DF6" w:rsidSect="004F226F">
      <w:headerReference w:type="first" r:id="rId6"/>
      <w:pgSz w:w="16838" w:h="11906" w:orient="landscape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852A6" w14:textId="77777777" w:rsidR="001C7692" w:rsidRDefault="001C7692" w:rsidP="00B34F72">
      <w:pPr>
        <w:spacing w:after="0" w:line="240" w:lineRule="auto"/>
      </w:pPr>
      <w:r>
        <w:separator/>
      </w:r>
    </w:p>
  </w:endnote>
  <w:endnote w:type="continuationSeparator" w:id="0">
    <w:p w14:paraId="145AEB80" w14:textId="77777777" w:rsidR="001C7692" w:rsidRDefault="001C7692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40500" w14:textId="77777777" w:rsidR="001C7692" w:rsidRDefault="001C7692" w:rsidP="00B34F72">
      <w:pPr>
        <w:spacing w:after="0" w:line="240" w:lineRule="auto"/>
      </w:pPr>
      <w:r>
        <w:separator/>
      </w:r>
    </w:p>
  </w:footnote>
  <w:footnote w:type="continuationSeparator" w:id="0">
    <w:p w14:paraId="2708EEF5" w14:textId="77777777" w:rsidR="001C7692" w:rsidRDefault="001C7692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995E5C" w14:paraId="284E1A10" w14:textId="77777777" w:rsidTr="004F226F">
      <w:trPr>
        <w:trHeight w:val="1420"/>
        <w:jc w:val="center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36853AC9" w:rsidR="00012DF6" w:rsidRPr="00F849E9" w:rsidRDefault="004F226F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37B677DD">
              <wp:simplePos x="0" y="0"/>
              <wp:positionH relativeFrom="column">
                <wp:posOffset>845820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19240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3.8pt" to="62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630D7933" w14:textId="1CF9CEF4" w:rsidR="00974095" w:rsidRPr="00F849E9" w:rsidRDefault="0097409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12DF6"/>
    <w:rsid w:val="00091CAB"/>
    <w:rsid w:val="0017440E"/>
    <w:rsid w:val="001C7692"/>
    <w:rsid w:val="002B50D0"/>
    <w:rsid w:val="002C361D"/>
    <w:rsid w:val="003A63D1"/>
    <w:rsid w:val="00410DB7"/>
    <w:rsid w:val="004801B8"/>
    <w:rsid w:val="0048178F"/>
    <w:rsid w:val="004D000D"/>
    <w:rsid w:val="004F226F"/>
    <w:rsid w:val="00555651"/>
    <w:rsid w:val="00612C23"/>
    <w:rsid w:val="00627DC5"/>
    <w:rsid w:val="006E1091"/>
    <w:rsid w:val="007B6154"/>
    <w:rsid w:val="00881455"/>
    <w:rsid w:val="00974095"/>
    <w:rsid w:val="00995E5C"/>
    <w:rsid w:val="00AD27E8"/>
    <w:rsid w:val="00B030A5"/>
    <w:rsid w:val="00B33264"/>
    <w:rsid w:val="00B34F72"/>
    <w:rsid w:val="00B63E0E"/>
    <w:rsid w:val="00B669F4"/>
    <w:rsid w:val="00BC2B11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0174B2B8-072F-4DF2-A117-B92C06A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F22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2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Gmina Młynary</cp:lastModifiedBy>
  <cp:revision>5</cp:revision>
  <cp:lastPrinted>2019-01-16T12:23:00Z</cp:lastPrinted>
  <dcterms:created xsi:type="dcterms:W3CDTF">2020-10-12T12:16:00Z</dcterms:created>
  <dcterms:modified xsi:type="dcterms:W3CDTF">2020-10-13T07:23:00Z</dcterms:modified>
</cp:coreProperties>
</file>