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19C52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CFB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</w:t>
      </w:r>
    </w:p>
    <w:p w14:paraId="1E569842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CFB">
        <w:rPr>
          <w:rFonts w:ascii="Times New Roman" w:hAnsi="Times New Roman" w:cs="Times New Roman"/>
          <w:b/>
          <w:bCs/>
          <w:sz w:val="24"/>
          <w:szCs w:val="24"/>
        </w:rPr>
        <w:t>Miasta i Gminy Młynary na lata 2021-2041</w:t>
      </w:r>
    </w:p>
    <w:p w14:paraId="7B1BE4BB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sz w:val="20"/>
          <w:szCs w:val="20"/>
        </w:rPr>
      </w:pPr>
    </w:p>
    <w:p w14:paraId="7822C215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b/>
          <w:bCs/>
          <w:sz w:val="24"/>
          <w:szCs w:val="24"/>
        </w:rPr>
        <w:t>I. GŁÓWNE ZAŁOŻENIA PRZYJĘTE DO OPRACOWANIA WPF</w:t>
      </w:r>
    </w:p>
    <w:p w14:paraId="687C8C0C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Wieloletnia Prognoza Finansowa Miasta i Gminy Młynary na lata 2021-2041  została sporządzona  zgodnie z art. 226 - 232 ustawy z dnia 27 sierpnia 2009 roku o finansach publicznych.</w:t>
      </w:r>
    </w:p>
    <w:p w14:paraId="0D15A245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Prognoza kwoty długu, stanowiąca część wieloletniej prognozy finansowej sporządzona została na lata 2021 - 2041 - czyli na okres, na który zaciągnięto oraz planuje się zaciągnąć zobowiązania.</w:t>
      </w:r>
    </w:p>
    <w:p w14:paraId="11FEF8DA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W prezentowanej Wieloletniej Prognozie Finansowej Miasta i Gminy Młynary</w:t>
      </w:r>
      <w:r w:rsidRPr="00233CFB">
        <w:rPr>
          <w:rFonts w:ascii="Times New Roman" w:hAnsi="Times New Roman" w:cs="Times New Roman"/>
          <w:sz w:val="24"/>
          <w:szCs w:val="24"/>
        </w:rPr>
        <w:br/>
        <w:t>w horyzoncie najbliższych 3 lat (2021 - 2023) przyjęto następujące wielkości wskaźników makroekonomicznych: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1701"/>
        <w:gridCol w:w="1559"/>
        <w:gridCol w:w="1579"/>
      </w:tblGrid>
      <w:tr w:rsidR="00233CFB" w:rsidRPr="00233CFB" w14:paraId="7BE67155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D771E" w14:textId="77777777" w:rsidR="00233CFB" w:rsidRPr="00233CFB" w:rsidRDefault="00233CFB" w:rsidP="00233C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13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Wskaźniki makroekonomiczne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B562" w14:textId="77777777" w:rsidR="00233CFB" w:rsidRPr="00233CFB" w:rsidRDefault="00233CFB" w:rsidP="00233C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13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3144" w14:textId="77777777" w:rsidR="00233CFB" w:rsidRPr="00233CFB" w:rsidRDefault="00233CFB" w:rsidP="00233C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13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CE2D" w14:textId="77777777" w:rsidR="00233CFB" w:rsidRPr="00233CFB" w:rsidRDefault="00233CFB" w:rsidP="00233C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13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233CFB" w:rsidRPr="00233CFB" w14:paraId="4007F141" w14:textId="7777777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B3AD" w14:textId="77777777" w:rsidR="00233CFB" w:rsidRPr="00233CFB" w:rsidRDefault="00233CFB" w:rsidP="00233C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13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B">
              <w:rPr>
                <w:rFonts w:ascii="Times New Roman" w:hAnsi="Times New Roman" w:cs="Times New Roman"/>
                <w:sz w:val="24"/>
                <w:szCs w:val="24"/>
              </w:rPr>
              <w:t>Inflacja średnioroczna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DFF7" w14:textId="77777777" w:rsidR="00233CFB" w:rsidRPr="00233CFB" w:rsidRDefault="00233CFB" w:rsidP="00233C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13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B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0B0D" w14:textId="77777777" w:rsidR="00233CFB" w:rsidRPr="00233CFB" w:rsidRDefault="00233CFB" w:rsidP="00233C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13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B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E988" w14:textId="77777777" w:rsidR="00233CFB" w:rsidRPr="00233CFB" w:rsidRDefault="00233CFB" w:rsidP="00233C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13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CFB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</w:tbl>
    <w:p w14:paraId="0BBF255B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</w:p>
    <w:p w14:paraId="3F08C643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CFB">
        <w:rPr>
          <w:rFonts w:ascii="Times New Roman" w:hAnsi="Times New Roman" w:cs="Times New Roman"/>
          <w:b/>
          <w:bCs/>
          <w:sz w:val="24"/>
          <w:szCs w:val="24"/>
        </w:rPr>
        <w:t>II. PROGNOZOWANE DOCHODY</w:t>
      </w:r>
    </w:p>
    <w:p w14:paraId="4EAAC6A4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3CFB">
        <w:rPr>
          <w:rFonts w:ascii="Times New Roman" w:hAnsi="Times New Roman" w:cs="Times New Roman"/>
          <w:sz w:val="24"/>
          <w:szCs w:val="24"/>
        </w:rPr>
        <w:t>Planuje się na 2021 rok dochody ogółem w wysokości 30 465 064,01 zł, tj. o 19 % wyższe niż w 2020 roku, z tego:</w:t>
      </w:r>
    </w:p>
    <w:p w14:paraId="0893544D" w14:textId="77777777" w:rsidR="00233CFB" w:rsidRPr="00233CFB" w:rsidRDefault="00233CFB" w:rsidP="00233CFB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1) Dochody bieżące w wysokości 22 631 602,02 zł (niższe o 5 %), z tego:</w:t>
      </w:r>
    </w:p>
    <w:p w14:paraId="1715D5D5" w14:textId="77777777" w:rsidR="00233CFB" w:rsidRPr="00233CFB" w:rsidRDefault="00233CFB" w:rsidP="00233CFB">
      <w:pPr>
        <w:widowControl w:val="0"/>
        <w:numPr>
          <w:ilvl w:val="0"/>
          <w:numId w:val="1"/>
        </w:numPr>
        <w:tabs>
          <w:tab w:val="left" w:pos="595"/>
          <w:tab w:val="left" w:pos="1133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 xml:space="preserve">dochody z tytułu udziału we wpływach z podatku dochodowego od osób fizycznych – 2 539 923,00 zł (mniejsze o 133 092,00 zł w porównaniu </w:t>
      </w:r>
      <w:r w:rsidRPr="00233CFB">
        <w:rPr>
          <w:rFonts w:ascii="Times New Roman" w:hAnsi="Times New Roman" w:cs="Times New Roman"/>
          <w:sz w:val="24"/>
          <w:szCs w:val="24"/>
        </w:rPr>
        <w:br/>
        <w:t>do 2020 r.);</w:t>
      </w:r>
    </w:p>
    <w:p w14:paraId="3BB90746" w14:textId="77777777" w:rsidR="00233CFB" w:rsidRPr="00233CFB" w:rsidRDefault="00233CFB" w:rsidP="00233CFB">
      <w:pPr>
        <w:widowControl w:val="0"/>
        <w:numPr>
          <w:ilvl w:val="0"/>
          <w:numId w:val="1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dochody z tytułu udziału we wpływach z podatku dochodowego od osób prawnych – 50 000,00 zł (wyższe o 40 000,00 zł);</w:t>
      </w:r>
    </w:p>
    <w:p w14:paraId="4458D96D" w14:textId="0DFE061E" w:rsidR="00233CFB" w:rsidRPr="00233CFB" w:rsidRDefault="00233CFB" w:rsidP="00233CFB">
      <w:pPr>
        <w:widowControl w:val="0"/>
        <w:numPr>
          <w:ilvl w:val="0"/>
          <w:numId w:val="1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 xml:space="preserve">dochody z subwencji ogólnej – 5 794 468,00 zł (mniejsze o 253 518,00 zł niż </w:t>
      </w:r>
      <w:r>
        <w:rPr>
          <w:rFonts w:ascii="Times New Roman" w:hAnsi="Times New Roman" w:cs="Times New Roman"/>
          <w:sz w:val="24"/>
          <w:szCs w:val="24"/>
        </w:rPr>
        <w:br/>
      </w:r>
      <w:r w:rsidRPr="00233CFB">
        <w:rPr>
          <w:rFonts w:ascii="Times New Roman" w:hAnsi="Times New Roman" w:cs="Times New Roman"/>
          <w:sz w:val="24"/>
          <w:szCs w:val="24"/>
        </w:rPr>
        <w:t>w 2020 r.);</w:t>
      </w:r>
    </w:p>
    <w:p w14:paraId="1F9A1200" w14:textId="77777777" w:rsidR="00233CFB" w:rsidRPr="00233CFB" w:rsidRDefault="00233CFB" w:rsidP="00233CFB">
      <w:pPr>
        <w:widowControl w:val="0"/>
        <w:numPr>
          <w:ilvl w:val="0"/>
          <w:numId w:val="1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dochody z tytułu dotacji i środków przeznaczonych na cele bieżące</w:t>
      </w:r>
      <w:r w:rsidRPr="00233CFB">
        <w:rPr>
          <w:rFonts w:ascii="Times New Roman" w:hAnsi="Times New Roman" w:cs="Times New Roman"/>
          <w:sz w:val="24"/>
          <w:szCs w:val="24"/>
        </w:rPr>
        <w:br/>
        <w:t>– 8 815 538,30 zł ( spadek o 11 %);</w:t>
      </w:r>
    </w:p>
    <w:p w14:paraId="74B156F3" w14:textId="77777777" w:rsidR="00233CFB" w:rsidRPr="00233CFB" w:rsidRDefault="00233CFB" w:rsidP="00233CFB">
      <w:pPr>
        <w:widowControl w:val="0"/>
        <w:numPr>
          <w:ilvl w:val="0"/>
          <w:numId w:val="1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lastRenderedPageBreak/>
        <w:t>pozostałe dochody bieżące – 5 431 872,72 zł (wzrost o 4%), w tym:</w:t>
      </w:r>
    </w:p>
    <w:p w14:paraId="52619705" w14:textId="77777777" w:rsidR="00233CFB" w:rsidRPr="00233CFB" w:rsidRDefault="00233CFB" w:rsidP="00233CFB">
      <w:pPr>
        <w:widowControl w:val="0"/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- podatek od nieruchomości – 2 352 000,00 zł.</w:t>
      </w:r>
    </w:p>
    <w:p w14:paraId="04EB86A4" w14:textId="77777777" w:rsidR="00233CFB" w:rsidRPr="00233CFB" w:rsidRDefault="00233CFB" w:rsidP="00233CFB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2) Dochody majątkowe – 7 833 461,99 zł, w tym:</w:t>
      </w:r>
    </w:p>
    <w:p w14:paraId="5A9903AA" w14:textId="77777777" w:rsidR="00233CFB" w:rsidRPr="00233CFB" w:rsidRDefault="00233CFB" w:rsidP="00233CFB">
      <w:pPr>
        <w:widowControl w:val="0"/>
        <w:numPr>
          <w:ilvl w:val="0"/>
          <w:numId w:val="1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ze sprzedaży majątku - 105 000,00 zł,</w:t>
      </w:r>
    </w:p>
    <w:p w14:paraId="3B2E728A" w14:textId="77777777" w:rsidR="00233CFB" w:rsidRPr="00233CFB" w:rsidRDefault="00233CFB" w:rsidP="00233CFB">
      <w:pPr>
        <w:widowControl w:val="0"/>
        <w:numPr>
          <w:ilvl w:val="0"/>
          <w:numId w:val="1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z tytułu dotacji oraz środków przeznaczonych na inwestycje – 7 716 461,99 zł.</w:t>
      </w:r>
    </w:p>
    <w:p w14:paraId="7FECF38B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b/>
          <w:bCs/>
          <w:sz w:val="24"/>
          <w:szCs w:val="24"/>
        </w:rPr>
        <w:t>III. WYDATKI</w:t>
      </w:r>
    </w:p>
    <w:p w14:paraId="40480C6A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Na 2021 rok zakłada się wydatki ogółem w wysokości 36 013 148,44 zł – wzrost</w:t>
      </w:r>
      <w:r w:rsidRPr="00233CFB">
        <w:rPr>
          <w:rFonts w:ascii="Times New Roman" w:hAnsi="Times New Roman" w:cs="Times New Roman"/>
          <w:sz w:val="24"/>
          <w:szCs w:val="24"/>
        </w:rPr>
        <w:br/>
        <w:t>o 31 % w porównaniu do 2020 roku, z tego:</w:t>
      </w:r>
    </w:p>
    <w:p w14:paraId="27110E29" w14:textId="77777777" w:rsidR="00233CFB" w:rsidRPr="00233CFB" w:rsidRDefault="00233CFB" w:rsidP="00233CFB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1) wydatki bieżące w wysokości 22 563 542,38 zł, z tego:</w:t>
      </w:r>
    </w:p>
    <w:p w14:paraId="5458F197" w14:textId="77777777" w:rsidR="00233CFB" w:rsidRPr="00233CFB" w:rsidRDefault="00233CFB" w:rsidP="00233CFB">
      <w:pPr>
        <w:widowControl w:val="0"/>
        <w:numPr>
          <w:ilvl w:val="0"/>
          <w:numId w:val="1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na wynagrodzenia i składki od nich naliczane – 8 222 012,69 zł,</w:t>
      </w:r>
    </w:p>
    <w:p w14:paraId="73391E9F" w14:textId="77777777" w:rsidR="00233CFB" w:rsidRPr="00233CFB" w:rsidRDefault="00233CFB" w:rsidP="00233CFB">
      <w:pPr>
        <w:widowControl w:val="0"/>
        <w:numPr>
          <w:ilvl w:val="0"/>
          <w:numId w:val="1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na obsługę długu – 380 000,00 zł – koszty odsetek, prowizji od kredytów, pożyczek i wyemitowanych obligacji komunalnych,</w:t>
      </w:r>
    </w:p>
    <w:p w14:paraId="7158A1C2" w14:textId="77777777" w:rsidR="00233CFB" w:rsidRPr="00233CFB" w:rsidRDefault="00233CFB" w:rsidP="00233CFB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2) wydatki majątkowe – 13 449 606,06 zł , w tym:</w:t>
      </w:r>
    </w:p>
    <w:p w14:paraId="7042942C" w14:textId="77777777" w:rsidR="00233CFB" w:rsidRPr="00233CFB" w:rsidRDefault="00233CFB" w:rsidP="00233CFB">
      <w:pPr>
        <w:widowControl w:val="0"/>
        <w:numPr>
          <w:ilvl w:val="0"/>
          <w:numId w:val="1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inwestycje i zakupy inwestycyjne, o których mowa w art. 236 ust. 4 pkt</w:t>
      </w:r>
      <w:r w:rsidRPr="00233CFB">
        <w:rPr>
          <w:rFonts w:ascii="Times New Roman" w:hAnsi="Times New Roman" w:cs="Times New Roman"/>
          <w:sz w:val="24"/>
          <w:szCs w:val="24"/>
        </w:rPr>
        <w:br/>
        <w:t>1 ustawy – 13 449 606,06 zł, w tym:</w:t>
      </w:r>
    </w:p>
    <w:p w14:paraId="453B5033" w14:textId="77777777" w:rsidR="00233CFB" w:rsidRPr="00233CFB" w:rsidRDefault="00233CFB" w:rsidP="00233CFB">
      <w:pPr>
        <w:widowControl w:val="0"/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 xml:space="preserve"> - wydatki o charakterze dotacyjnym na inwestycje i zakupy </w:t>
      </w:r>
      <w:r w:rsidRPr="00233CFB">
        <w:rPr>
          <w:rFonts w:ascii="Times New Roman" w:hAnsi="Times New Roman" w:cs="Times New Roman"/>
          <w:sz w:val="24"/>
          <w:szCs w:val="24"/>
        </w:rPr>
        <w:tab/>
      </w:r>
      <w:r w:rsidRPr="00233CFB">
        <w:rPr>
          <w:rFonts w:ascii="Times New Roman" w:hAnsi="Times New Roman" w:cs="Times New Roman"/>
          <w:sz w:val="24"/>
          <w:szCs w:val="24"/>
        </w:rPr>
        <w:tab/>
      </w:r>
      <w:r w:rsidRPr="00233CFB">
        <w:rPr>
          <w:rFonts w:ascii="Times New Roman" w:hAnsi="Times New Roman" w:cs="Times New Roman"/>
          <w:sz w:val="24"/>
          <w:szCs w:val="24"/>
        </w:rPr>
        <w:tab/>
        <w:t>inwestycyjne – 1 763 374,23 zł.</w:t>
      </w:r>
    </w:p>
    <w:p w14:paraId="0F8083E1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CFB">
        <w:rPr>
          <w:rFonts w:ascii="Times New Roman" w:hAnsi="Times New Roman" w:cs="Times New Roman"/>
          <w:b/>
          <w:bCs/>
          <w:sz w:val="24"/>
          <w:szCs w:val="24"/>
        </w:rPr>
        <w:t>IV. WYNIK BUDŻETU</w:t>
      </w:r>
    </w:p>
    <w:p w14:paraId="50500FED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3CFB">
        <w:rPr>
          <w:rFonts w:ascii="Times New Roman" w:hAnsi="Times New Roman" w:cs="Times New Roman"/>
          <w:sz w:val="24"/>
          <w:szCs w:val="24"/>
        </w:rPr>
        <w:t>Na 2021 rok planuje się deficyt budżetowy w wysokości 5 548 084,43 zł - jest to różnica między planowanymi dochodami ogółem a wydatkami.</w:t>
      </w:r>
    </w:p>
    <w:p w14:paraId="2A7FD1FD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W latach 2022 - 2041 planuje się wypracowanie nadwyżki budżetowej</w:t>
      </w:r>
      <w:r w:rsidRPr="00233CFB">
        <w:rPr>
          <w:rFonts w:ascii="Times New Roman" w:hAnsi="Times New Roman" w:cs="Times New Roman"/>
          <w:sz w:val="24"/>
          <w:szCs w:val="24"/>
        </w:rPr>
        <w:br/>
        <w:t>z przeznaczeniem m.in. na spłatę zaciągniętych zobowiązań.</w:t>
      </w:r>
    </w:p>
    <w:p w14:paraId="04A7970D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b/>
          <w:bCs/>
          <w:sz w:val="24"/>
          <w:szCs w:val="24"/>
        </w:rPr>
        <w:t>V. PRZYCHODY</w:t>
      </w:r>
    </w:p>
    <w:p w14:paraId="2C5A93C8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Na 2021 rok planuje się przychody budżetu w wysokości 6 098 180,43 zł, których źródłem będzie emisja obligacji komunalnych, w tym na pokrycie deficytu budżetowego</w:t>
      </w:r>
      <w:r w:rsidRPr="00233CFB">
        <w:rPr>
          <w:rFonts w:ascii="Times New Roman" w:hAnsi="Times New Roman" w:cs="Times New Roman"/>
          <w:sz w:val="24"/>
          <w:szCs w:val="24"/>
        </w:rPr>
        <w:br/>
        <w:t>w wysokości 5 548 084,43 zł.</w:t>
      </w:r>
    </w:p>
    <w:p w14:paraId="29E43321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CFB">
        <w:rPr>
          <w:rFonts w:ascii="Times New Roman" w:hAnsi="Times New Roman" w:cs="Times New Roman"/>
          <w:b/>
          <w:bCs/>
          <w:sz w:val="24"/>
          <w:szCs w:val="24"/>
        </w:rPr>
        <w:t>VI. ROZCHODY</w:t>
      </w:r>
    </w:p>
    <w:p w14:paraId="328A39CD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Rozchody budżetu na 2021 rok planuje się w wysokości 550 096,00 zł</w:t>
      </w:r>
      <w:r w:rsidRPr="00233CFB">
        <w:rPr>
          <w:rFonts w:ascii="Times New Roman" w:hAnsi="Times New Roman" w:cs="Times New Roman"/>
          <w:sz w:val="24"/>
          <w:szCs w:val="24"/>
        </w:rPr>
        <w:br/>
      </w:r>
      <w:r w:rsidRPr="00233CFB">
        <w:rPr>
          <w:rFonts w:ascii="Times New Roman" w:hAnsi="Times New Roman" w:cs="Times New Roman"/>
          <w:sz w:val="24"/>
          <w:szCs w:val="24"/>
        </w:rPr>
        <w:lastRenderedPageBreak/>
        <w:t>z przeznaczeniem na spłatę zaciągniętych kredytów i pożyczek oraz wykup wyemitowanych obligacji komunalnych.</w:t>
      </w:r>
    </w:p>
    <w:p w14:paraId="7BD84BE1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Na lata 2022-2041  zakłada się rozchody z przeznaczeniem  na spłatę</w:t>
      </w:r>
      <w:r w:rsidRPr="00233CFB">
        <w:rPr>
          <w:rFonts w:ascii="Times New Roman" w:hAnsi="Times New Roman" w:cs="Times New Roman"/>
          <w:sz w:val="24"/>
          <w:szCs w:val="24"/>
        </w:rPr>
        <w:br/>
        <w:t>w poszczególnych latach rat kredytów oraz wykupu serii planowanych do emisji obligacji komunalnych.</w:t>
      </w:r>
    </w:p>
    <w:p w14:paraId="33E3F1D9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CFB">
        <w:rPr>
          <w:rFonts w:ascii="Times New Roman" w:hAnsi="Times New Roman" w:cs="Times New Roman"/>
          <w:b/>
          <w:bCs/>
          <w:sz w:val="24"/>
          <w:szCs w:val="24"/>
        </w:rPr>
        <w:t>VII. KWOTA DŁUGU</w:t>
      </w:r>
    </w:p>
    <w:p w14:paraId="4AC1D617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Planowana na koniec 2021 roku kwota długu wynosi 17 160 201,43 zł i zakłada  się,</w:t>
      </w:r>
      <w:r w:rsidRPr="00233CFB">
        <w:rPr>
          <w:rFonts w:ascii="Times New Roman" w:hAnsi="Times New Roman" w:cs="Times New Roman"/>
          <w:sz w:val="24"/>
          <w:szCs w:val="24"/>
        </w:rPr>
        <w:br/>
        <w:t>że w latach 2022 - 2041 będzie miała tendencję malejącą.</w:t>
      </w:r>
    </w:p>
    <w:p w14:paraId="093F1C68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CFB">
        <w:rPr>
          <w:rFonts w:ascii="Times New Roman" w:hAnsi="Times New Roman" w:cs="Times New Roman"/>
          <w:b/>
          <w:bCs/>
          <w:sz w:val="24"/>
          <w:szCs w:val="24"/>
        </w:rPr>
        <w:t>VIII. RELACJA ZRÓWNOWAŻENIA WYDATKÓW BIEŻĄCYCH - ART. 242 ustawy.</w:t>
      </w:r>
    </w:p>
    <w:p w14:paraId="55317269" w14:textId="33AEB836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W 2021 roku oraz w latach objętych prognozą, zachowany jest zapis art. 242</w:t>
      </w:r>
      <w:r w:rsidRPr="00233CFB">
        <w:rPr>
          <w:rFonts w:ascii="Times New Roman" w:hAnsi="Times New Roman" w:cs="Times New Roman"/>
          <w:sz w:val="24"/>
          <w:szCs w:val="24"/>
        </w:rPr>
        <w:br/>
        <w:t>ust. 1 ustawy o finansach publicznych, zgodnie z którym -  Rada Miejska nie może uchwalić budżetu,</w:t>
      </w:r>
      <w:r w:rsidR="00A32F03">
        <w:rPr>
          <w:rFonts w:ascii="Times New Roman" w:hAnsi="Times New Roman" w:cs="Times New Roman"/>
          <w:sz w:val="24"/>
          <w:szCs w:val="24"/>
        </w:rPr>
        <w:t xml:space="preserve"> </w:t>
      </w:r>
      <w:r w:rsidRPr="00233CFB">
        <w:rPr>
          <w:rFonts w:ascii="Times New Roman" w:hAnsi="Times New Roman" w:cs="Times New Roman"/>
          <w:sz w:val="24"/>
          <w:szCs w:val="24"/>
        </w:rPr>
        <w:t xml:space="preserve">w którym planowane wydatki bieżące są wyższe niż planowane dochody bieżące powiększone o nadwyżkę budżetową z lat ubiegłych i wolne środki. </w:t>
      </w:r>
    </w:p>
    <w:p w14:paraId="64FEFB90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Różnica między dochodami bieżącymi a wydatkami bieżącymi na 2021 rok wynosi</w:t>
      </w:r>
      <w:r w:rsidRPr="00233CFB">
        <w:rPr>
          <w:rFonts w:ascii="Times New Roman" w:hAnsi="Times New Roman" w:cs="Times New Roman"/>
          <w:sz w:val="24"/>
          <w:szCs w:val="24"/>
        </w:rPr>
        <w:br/>
        <w:t>68 059,64 zł.</w:t>
      </w:r>
    </w:p>
    <w:p w14:paraId="25059FDA" w14:textId="77777777" w:rsidR="00233CFB" w:rsidRPr="00233CFB" w:rsidRDefault="00233CFB" w:rsidP="00233C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360" w:lineRule="auto"/>
        <w:ind w:firstLine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CFB">
        <w:rPr>
          <w:rFonts w:ascii="Times New Roman" w:hAnsi="Times New Roman" w:cs="Times New Roman"/>
          <w:b/>
          <w:bCs/>
          <w:sz w:val="24"/>
          <w:szCs w:val="24"/>
        </w:rPr>
        <w:t>IX. WSKAŹNIK SPŁATY ZOBOWIĄZAŃ</w:t>
      </w:r>
    </w:p>
    <w:p w14:paraId="63D22E2F" w14:textId="77777777" w:rsidR="00233CFB" w:rsidRPr="00233CFB" w:rsidRDefault="00233CFB" w:rsidP="00233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Relacja określona po lewej stronie n</w:t>
      </w:r>
      <w:bookmarkStart w:id="0" w:name="_GoBack"/>
      <w:bookmarkEnd w:id="0"/>
      <w:r w:rsidRPr="00233CFB">
        <w:rPr>
          <w:rFonts w:ascii="Times New Roman" w:hAnsi="Times New Roman" w:cs="Times New Roman"/>
          <w:sz w:val="24"/>
          <w:szCs w:val="24"/>
        </w:rPr>
        <w:t xml:space="preserve">ierówności we wzorze, o którym w art. 243 </w:t>
      </w:r>
      <w:r w:rsidRPr="00233CFB">
        <w:rPr>
          <w:rFonts w:ascii="Times New Roman" w:hAnsi="Times New Roman" w:cs="Times New Roman"/>
          <w:sz w:val="24"/>
          <w:szCs w:val="24"/>
        </w:rPr>
        <w:br/>
        <w:t>ust. 1 ustawy, przypadających na 2021 rok wynosi 6,73%, natomiast dopuszczalny limit spłaty zobowiązań określony po prawej stronie nierówności we wzorze, o którym mowa w art. 243 ustawy w oparciu o średnią arytmetyczną z poprzednich lat wynosi 10,78%.</w:t>
      </w:r>
    </w:p>
    <w:p w14:paraId="6B2295D2" w14:textId="1EB84085" w:rsidR="00233CFB" w:rsidRPr="00233CFB" w:rsidRDefault="00233CFB" w:rsidP="00233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Na lata 2021 – 2041 spełniony jest wskaźnik spłaty zobowiązań określony w art. 243 ustawy, obliczony w oparciu o wykonanie roku poprzedzającego rok budżetowy.</w:t>
      </w:r>
    </w:p>
    <w:p w14:paraId="28DA7EBE" w14:textId="1AF4174C" w:rsidR="00233CFB" w:rsidRPr="00233CFB" w:rsidRDefault="00233CFB" w:rsidP="00233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CFB">
        <w:rPr>
          <w:rFonts w:ascii="Times New Roman" w:hAnsi="Times New Roman" w:cs="Times New Roman"/>
          <w:b/>
          <w:bCs/>
          <w:sz w:val="24"/>
          <w:szCs w:val="24"/>
        </w:rPr>
        <w:t xml:space="preserve">X. Finansowanie programów, projektów lub zadań realizowanych z udziałem środków,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33CFB">
        <w:rPr>
          <w:rFonts w:ascii="Times New Roman" w:hAnsi="Times New Roman" w:cs="Times New Roman"/>
          <w:b/>
          <w:bCs/>
          <w:sz w:val="24"/>
          <w:szCs w:val="24"/>
        </w:rPr>
        <w:t xml:space="preserve"> o których mowa w art. 5 ust. 1 pkt 2 i 3 ustawy.</w:t>
      </w:r>
    </w:p>
    <w:p w14:paraId="613D16C3" w14:textId="77777777" w:rsidR="00233CFB" w:rsidRPr="00233CFB" w:rsidRDefault="00233CFB" w:rsidP="00233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1. Dochody bieżące na programy, projekty lub zadania finansowane z udziałem środków,</w:t>
      </w:r>
      <w:r w:rsidRPr="00233CFB">
        <w:rPr>
          <w:rFonts w:ascii="Times New Roman" w:hAnsi="Times New Roman" w:cs="Times New Roman"/>
          <w:sz w:val="24"/>
          <w:szCs w:val="24"/>
        </w:rPr>
        <w:br/>
        <w:t>o których mowa w art. 5 ust. 1 pkt 2 i 3 ustawy – 475 782,30 zł, w tym:</w:t>
      </w:r>
    </w:p>
    <w:p w14:paraId="7F9F2B93" w14:textId="212E72FD" w:rsidR="00233CFB" w:rsidRPr="00233CFB" w:rsidRDefault="00233CFB" w:rsidP="00233CFB">
      <w:pPr>
        <w:numPr>
          <w:ilvl w:val="0"/>
          <w:numId w:val="1"/>
        </w:num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 xml:space="preserve">dotacje i środki o charakterze bieżącym na realizację programu, projektu lub zadania finansowanego z udziałem środków,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233CFB">
        <w:rPr>
          <w:rFonts w:ascii="Times New Roman" w:hAnsi="Times New Roman" w:cs="Times New Roman"/>
          <w:sz w:val="24"/>
          <w:szCs w:val="24"/>
        </w:rPr>
        <w:t>w art. 5 ust. 1 pkt 2 – 465 098,33 zł, w tym:</w:t>
      </w:r>
    </w:p>
    <w:p w14:paraId="1857A675" w14:textId="77777777" w:rsidR="00233CFB" w:rsidRPr="00233CFB" w:rsidRDefault="00233CFB" w:rsidP="00233CFB">
      <w:pPr>
        <w:tabs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lastRenderedPageBreak/>
        <w:tab/>
        <w:t>- środki określone w art. 5 ust. 1 pkt 2 ustawy – 465 098,33 zł.</w:t>
      </w:r>
    </w:p>
    <w:p w14:paraId="75999A50" w14:textId="77777777" w:rsidR="00233CFB" w:rsidRPr="00233CFB" w:rsidRDefault="00233CFB" w:rsidP="00233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2. Dochody majątkowe na programy, projekty lub zadania finansowane z udziałem środków,   o których mowa w art. 5 ust. 1 pkt 2 i 3 ustawy – 7 716 461,99 zł, w tym:</w:t>
      </w:r>
    </w:p>
    <w:p w14:paraId="20C1D7AA" w14:textId="7FCDF31A" w:rsidR="00233CFB" w:rsidRPr="00233CFB" w:rsidRDefault="00233CFB" w:rsidP="00233CFB">
      <w:pPr>
        <w:numPr>
          <w:ilvl w:val="0"/>
          <w:numId w:val="1"/>
        </w:num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 xml:space="preserve">dochody majątkowe na programy, projekty lub zadania finansowane        z udziałem środków, o których mowa w art. 5 ust. 1 pkt 2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233CFB">
        <w:rPr>
          <w:rFonts w:ascii="Times New Roman" w:hAnsi="Times New Roman" w:cs="Times New Roman"/>
          <w:sz w:val="24"/>
          <w:szCs w:val="24"/>
        </w:rPr>
        <w:t>– 7 675 794,94 zł, w tym:</w:t>
      </w:r>
    </w:p>
    <w:p w14:paraId="477B5E1D" w14:textId="77777777" w:rsidR="00233CFB" w:rsidRPr="00233CFB" w:rsidRDefault="00233CFB" w:rsidP="00233CFB">
      <w:pPr>
        <w:tabs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>- środki określone w art. 5 ust. 1 pkt 2 ustawy – 7 675 794,94 zł.</w:t>
      </w:r>
    </w:p>
    <w:p w14:paraId="62D651B4" w14:textId="1D8FDFD9" w:rsidR="00233CFB" w:rsidRPr="00233CFB" w:rsidRDefault="00233CFB" w:rsidP="00233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 xml:space="preserve">3. Wydatki bieżące na programy, projekty lub zadania finansowane z udziałem środków,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233CFB">
        <w:rPr>
          <w:rFonts w:ascii="Times New Roman" w:hAnsi="Times New Roman" w:cs="Times New Roman"/>
          <w:sz w:val="24"/>
          <w:szCs w:val="24"/>
        </w:rPr>
        <w:t>o których mowa w art. 5 ust. 1 pkt 2 i 3 ustawy – 528 193,30 zł, w tym:</w:t>
      </w:r>
    </w:p>
    <w:p w14:paraId="5309580E" w14:textId="338B3DC8" w:rsidR="00233CFB" w:rsidRPr="00233CFB" w:rsidRDefault="00233CFB" w:rsidP="00233CFB">
      <w:pPr>
        <w:numPr>
          <w:ilvl w:val="0"/>
          <w:numId w:val="1"/>
        </w:num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 xml:space="preserve">wydatki bieżące na  programy, projekty lub zadania finansowanego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233CFB">
        <w:rPr>
          <w:rFonts w:ascii="Times New Roman" w:hAnsi="Times New Roman" w:cs="Times New Roman"/>
          <w:sz w:val="24"/>
          <w:szCs w:val="24"/>
        </w:rPr>
        <w:t xml:space="preserve"> z udziałem środków, o których mowa w art. 5 ust. 1 pkt 2 – 467 314,04 zł, w tym:</w:t>
      </w:r>
    </w:p>
    <w:p w14:paraId="2883FFFB" w14:textId="77777777" w:rsidR="00233CFB" w:rsidRPr="00233CFB" w:rsidRDefault="00233CFB" w:rsidP="00233CFB">
      <w:pPr>
        <w:tabs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 xml:space="preserve"> - środki określone w art. 5 ust. 1 pkt 2 ustawy – 467 314,04 zł.</w:t>
      </w:r>
    </w:p>
    <w:p w14:paraId="6B00136D" w14:textId="77777777" w:rsidR="00233CFB" w:rsidRPr="00233CFB" w:rsidRDefault="00233CFB" w:rsidP="00233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4. Wydatki majątkowe na programy, projekty lub zadania finansowane z udziałem środków,    o których mowa w art. 5 ust. 1 pkt 2 i 3 ustawy – 10 443 613,35 zł, w tym:</w:t>
      </w:r>
    </w:p>
    <w:p w14:paraId="7CF6353B" w14:textId="77777777" w:rsidR="00233CFB" w:rsidRPr="00233CFB" w:rsidRDefault="00233CFB" w:rsidP="00233CFB">
      <w:pPr>
        <w:numPr>
          <w:ilvl w:val="0"/>
          <w:numId w:val="1"/>
        </w:num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wydatki majątkowe na  programy, projekty lub zadania finansowanego  z udziałem środków, o których mowa w art. 5 ust. 1 pkt 2 – 7 487 654,03 zł, w tym:</w:t>
      </w:r>
    </w:p>
    <w:p w14:paraId="0C65035C" w14:textId="77777777" w:rsidR="00233CFB" w:rsidRPr="00233CFB" w:rsidRDefault="00233CFB" w:rsidP="00233CFB">
      <w:pPr>
        <w:tabs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ab/>
        <w:t xml:space="preserve"> - środki określone w art. 5 ust. 1 pkt 2 ustawy– 7 487 654,03 zł.</w:t>
      </w:r>
    </w:p>
    <w:p w14:paraId="1A3E9BB1" w14:textId="77777777" w:rsidR="00233CFB" w:rsidRPr="00233CFB" w:rsidRDefault="00233CFB" w:rsidP="00233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5. Wydatki objęte limitem, o którym mowa w art. 226 ust. 3 pkt 4 ustawy – 11 257 828,48 zł,      z tego:</w:t>
      </w:r>
    </w:p>
    <w:p w14:paraId="6EE7A2C6" w14:textId="77777777" w:rsidR="00233CFB" w:rsidRPr="00233CFB" w:rsidRDefault="00233CFB" w:rsidP="00233CFB">
      <w:pPr>
        <w:numPr>
          <w:ilvl w:val="0"/>
          <w:numId w:val="1"/>
        </w:num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bieżące – 814 215,13 zł,</w:t>
      </w:r>
    </w:p>
    <w:p w14:paraId="475C7F17" w14:textId="77777777" w:rsidR="00233CFB" w:rsidRPr="00233CFB" w:rsidRDefault="00233CFB" w:rsidP="00233CFB">
      <w:pPr>
        <w:numPr>
          <w:ilvl w:val="0"/>
          <w:numId w:val="1"/>
        </w:numPr>
        <w:tabs>
          <w:tab w:val="left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33CFB">
        <w:rPr>
          <w:rFonts w:ascii="Times New Roman" w:hAnsi="Times New Roman" w:cs="Times New Roman"/>
          <w:sz w:val="24"/>
          <w:szCs w:val="24"/>
        </w:rPr>
        <w:t>majątkowe – 10 443 613,35 zł.</w:t>
      </w:r>
    </w:p>
    <w:p w14:paraId="42846441" w14:textId="77777777" w:rsidR="00233CFB" w:rsidRPr="00233CFB" w:rsidRDefault="00233CFB" w:rsidP="00233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05798" w14:textId="77777777" w:rsidR="004076E8" w:rsidRDefault="004076E8"/>
    <w:sectPr w:rsidR="004076E8" w:rsidSect="0065642A">
      <w:footerReference w:type="default" r:id="rId5"/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F5B7" w14:textId="77777777" w:rsidR="0065642A" w:rsidRDefault="00A32F03">
    <w:pPr>
      <w:pStyle w:val="Normal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\* Arabic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2D"/>
    <w:rsid w:val="00233CFB"/>
    <w:rsid w:val="004076E8"/>
    <w:rsid w:val="00A32F03"/>
    <w:rsid w:val="00CD752D"/>
    <w:rsid w:val="00E2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BA0C"/>
  <w15:chartTrackingRefBased/>
  <w15:docId w15:val="{22A6ACB2-CE97-4222-AA66-D8BAE25C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33C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4</cp:revision>
  <dcterms:created xsi:type="dcterms:W3CDTF">2020-11-13T09:12:00Z</dcterms:created>
  <dcterms:modified xsi:type="dcterms:W3CDTF">2020-11-13T09:13:00Z</dcterms:modified>
</cp:coreProperties>
</file>