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40AA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D7E">
        <w:rPr>
          <w:rFonts w:ascii="Times New Roman" w:hAnsi="Times New Roman" w:cs="Times New Roman"/>
          <w:b/>
          <w:bCs/>
          <w:sz w:val="24"/>
          <w:szCs w:val="24"/>
        </w:rPr>
        <w:t>Zarządzenie Nr 118/2020</w:t>
      </w:r>
    </w:p>
    <w:p w14:paraId="0EAC8630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D7E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0BA49D68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D7E">
        <w:rPr>
          <w:rFonts w:ascii="Times New Roman" w:hAnsi="Times New Roman" w:cs="Times New Roman"/>
          <w:b/>
          <w:bCs/>
          <w:sz w:val="24"/>
          <w:szCs w:val="24"/>
        </w:rPr>
        <w:t>z dnia  30 listopada 2020 roku</w:t>
      </w:r>
    </w:p>
    <w:p w14:paraId="45375A93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A914A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D7E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2020 rok</w:t>
      </w:r>
    </w:p>
    <w:p w14:paraId="7FC4C68E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22D66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2019 r., poz. 869 z późn.zm.)  zarządza się, co następuje:</w:t>
      </w:r>
    </w:p>
    <w:p w14:paraId="5D94669D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§ 1</w:t>
      </w:r>
    </w:p>
    <w:p w14:paraId="21317698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1. Zwiększa się o kwotę 2 350,00 zł  plan  dochodów budżetu Miasta i Gminy Młynary </w:t>
      </w:r>
      <w:r w:rsidRPr="00CA1D7E">
        <w:rPr>
          <w:rFonts w:ascii="Times New Roman" w:hAnsi="Times New Roman" w:cs="Times New Roman"/>
          <w:sz w:val="24"/>
          <w:szCs w:val="24"/>
        </w:rPr>
        <w:br/>
        <w:t>na 2020 rok,  jak w załączniku Nr 1 do Zarządzenia.</w:t>
      </w:r>
    </w:p>
    <w:p w14:paraId="019F6BBB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2. Plan dochodów budżetu gminy na 2020 rok po zmianie wynosi 26 348 874,48 zł, z tego:</w:t>
      </w:r>
    </w:p>
    <w:p w14:paraId="5BF4957C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1) dochody bieżące – 24 623 057,83 zł,</w:t>
      </w:r>
    </w:p>
    <w:p w14:paraId="5117AADC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2) dochody majątkowe – 1 725 816,65 zł.</w:t>
      </w:r>
    </w:p>
    <w:p w14:paraId="1402A60C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3. Zwiększa się o kwotę 2 350,00 zł  plan  wydatków budżetu Miasta i Gminy Młynar </w:t>
      </w:r>
      <w:r w:rsidRPr="00CA1D7E">
        <w:rPr>
          <w:rFonts w:ascii="Times New Roman" w:hAnsi="Times New Roman" w:cs="Times New Roman"/>
          <w:sz w:val="24"/>
          <w:szCs w:val="24"/>
        </w:rPr>
        <w:br/>
        <w:t xml:space="preserve">na   2020 rok, jak  w załączniku Nr 2 do Zarządzenia. </w:t>
      </w:r>
    </w:p>
    <w:p w14:paraId="44A8D1F5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4. Plan wydatków budżetu gminy na 2020 rok po zmianie wynosi 28 280 668,26 złotych, </w:t>
      </w:r>
      <w:r w:rsidRPr="00CA1D7E">
        <w:rPr>
          <w:rFonts w:ascii="Times New Roman" w:hAnsi="Times New Roman" w:cs="Times New Roman"/>
          <w:sz w:val="24"/>
          <w:szCs w:val="24"/>
        </w:rPr>
        <w:br/>
        <w:t>z  tego:   1) wydatki bieżące – 24 116 677,31 złotych, w tym:</w:t>
      </w:r>
    </w:p>
    <w:p w14:paraId="1B8B754E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7 807 677,91 złotych,</w:t>
      </w:r>
    </w:p>
    <w:p w14:paraId="501FE7E2" w14:textId="77777777" w:rsidR="00CA1D7E" w:rsidRPr="00CA1D7E" w:rsidRDefault="00CA1D7E" w:rsidP="00CA1D7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8 680 539,75 złotych,</w:t>
      </w:r>
    </w:p>
    <w:p w14:paraId="730FABEE" w14:textId="77777777" w:rsidR="00CA1D7E" w:rsidRPr="00CA1D7E" w:rsidRDefault="00CA1D7E" w:rsidP="00CA1D7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          c) dotacje na zadania bieżące – 540 980,19 złotych,</w:t>
      </w:r>
    </w:p>
    <w:p w14:paraId="3B43B9B4" w14:textId="77777777" w:rsidR="00CA1D7E" w:rsidRPr="00CA1D7E" w:rsidRDefault="00CA1D7E" w:rsidP="00CA1D7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          d) wydatki na obsługę długu – 340 000,00 złotych,</w:t>
      </w:r>
    </w:p>
    <w:p w14:paraId="30380C21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 xml:space="preserve">               2) wydatki majątkowe – 4 163 990,95 złotych.</w:t>
      </w:r>
    </w:p>
    <w:p w14:paraId="71360A61" w14:textId="6BE0AA5C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5. Zmienia się plan dochodów i wydatków związanych z realizacją zadań realizowanych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CA1D7E">
        <w:rPr>
          <w:rFonts w:ascii="Times New Roman" w:hAnsi="Times New Roman" w:cs="Times New Roman"/>
          <w:sz w:val="24"/>
          <w:szCs w:val="24"/>
        </w:rPr>
        <w:t>na podstawie umów i porozumień między jednostkami samorządu terytorialnego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A1D7E">
        <w:rPr>
          <w:rFonts w:ascii="Times New Roman" w:hAnsi="Times New Roman" w:cs="Times New Roman"/>
          <w:sz w:val="24"/>
          <w:szCs w:val="24"/>
        </w:rPr>
        <w:t>w 2020 r. zgodnie z załącznikiem Nr 3 do Zarządzenia.</w:t>
      </w:r>
    </w:p>
    <w:p w14:paraId="41391483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4C75F" w14:textId="77777777" w:rsidR="00CA1D7E" w:rsidRPr="00CA1D7E" w:rsidRDefault="00CA1D7E" w:rsidP="00C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§ 2</w:t>
      </w:r>
    </w:p>
    <w:p w14:paraId="0EF162ED" w14:textId="77777777" w:rsidR="00CA1D7E" w:rsidRPr="00CA1D7E" w:rsidRDefault="00CA1D7E" w:rsidP="00CA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D7E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6786DF6F" w14:textId="77777777" w:rsidR="004076E8" w:rsidRDefault="004076E8"/>
    <w:sectPr w:rsidR="004076E8" w:rsidSect="00AC20E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5F"/>
    <w:rsid w:val="0036125F"/>
    <w:rsid w:val="004076E8"/>
    <w:rsid w:val="00C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8A6"/>
  <w15:chartTrackingRefBased/>
  <w15:docId w15:val="{46AC58DD-EAD3-4DCB-9598-7177458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2020-12-03T15:04:00Z</dcterms:created>
  <dcterms:modified xsi:type="dcterms:W3CDTF">2020-12-03T15:05:00Z</dcterms:modified>
</cp:coreProperties>
</file>